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r>
        <w:rPr>
          <w:rFonts w:hint="eastAsia" w:asciiTheme="majorEastAsia" w:hAnsiTheme="majorEastAsia" w:eastAsiaTheme="majorEastAsia"/>
          <w:b/>
          <w:sz w:val="44"/>
          <w:szCs w:val="44"/>
        </w:rPr>
        <w:drawing>
          <wp:inline distT="0" distB="0" distL="114300" distR="114300">
            <wp:extent cx="2454275" cy="753110"/>
            <wp:effectExtent l="0" t="0" r="3175" b="0"/>
            <wp:docPr id="1" name="图片 1" descr="横版巢湖学院标志文字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横版巢湖学院标志文字组合"/>
                    <pic:cNvPicPr>
                      <a:picLocks noChangeAspect="1"/>
                    </pic:cNvPicPr>
                  </pic:nvPicPr>
                  <pic:blipFill>
                    <a:blip r:embed="rId5"/>
                    <a:stretch>
                      <a:fillRect/>
                    </a:stretch>
                  </pic:blipFill>
                  <pic:spPr>
                    <a:xfrm>
                      <a:off x="0" y="0"/>
                      <a:ext cx="2454275" cy="753110"/>
                    </a:xfrm>
                    <a:prstGeom prst="rect">
                      <a:avLst/>
                    </a:prstGeom>
                  </pic:spPr>
                </pic:pic>
              </a:graphicData>
            </a:graphic>
          </wp:inline>
        </w:drawing>
      </w:r>
      <w:r>
        <w:rPr>
          <w:rFonts w:hint="eastAsia" w:asciiTheme="majorEastAsia" w:hAnsiTheme="majorEastAsia" w:eastAsiaTheme="majorEastAsia"/>
          <w:b/>
          <w:sz w:val="44"/>
          <w:szCs w:val="44"/>
        </w:rPr>
        <w:t xml:space="preserve"> </w:t>
      </w:r>
    </w:p>
    <w:p>
      <w:pPr>
        <w:rPr>
          <w:rFonts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b/>
          <w:color w:val="000000" w:themeColor="text1"/>
          <w:sz w:val="56"/>
          <w:szCs w:val="44"/>
          <w14:textFill>
            <w14:solidFill>
              <w14:schemeClr w14:val="tx1"/>
            </w14:solidFill>
          </w14:textFill>
        </w:rPr>
      </w:pPr>
      <w:r>
        <w:rPr>
          <w:rFonts w:hint="eastAsia" w:asciiTheme="majorEastAsia" w:hAnsiTheme="majorEastAsia" w:eastAsiaTheme="majorEastAsia"/>
          <w:b/>
          <w:color w:val="000000" w:themeColor="text1"/>
          <w:sz w:val="56"/>
          <w:szCs w:val="44"/>
          <w:lang w:val="en-US" w:eastAsia="zh-CN"/>
          <w14:textFill>
            <w14:solidFill>
              <w14:schemeClr w14:val="tx1"/>
            </w14:solidFill>
          </w14:textFill>
        </w:rPr>
        <w:t>2024年青年学者统计论坛</w:t>
      </w:r>
      <w:r>
        <w:rPr>
          <w:rFonts w:hint="eastAsia" w:asciiTheme="majorEastAsia" w:hAnsiTheme="majorEastAsia" w:eastAsiaTheme="majorEastAsia"/>
          <w:b/>
          <w:color w:val="000000" w:themeColor="text1"/>
          <w:sz w:val="56"/>
          <w:szCs w:val="44"/>
          <w14:textFill>
            <w14:solidFill>
              <w14:schemeClr w14:val="tx1"/>
            </w14:solidFill>
          </w14:textFill>
        </w:rPr>
        <w:br w:type="textWrapping"/>
      </w:r>
      <w:r>
        <w:rPr>
          <w:rFonts w:hint="eastAsia" w:asciiTheme="majorEastAsia" w:hAnsiTheme="majorEastAsia" w:eastAsiaTheme="majorEastAsia"/>
          <w:b/>
          <w:color w:val="000000" w:themeColor="text1"/>
          <w:sz w:val="56"/>
          <w:szCs w:val="44"/>
          <w14:textFill>
            <w14:solidFill>
              <w14:schemeClr w14:val="tx1"/>
            </w14:solidFill>
          </w14:textFill>
        </w:rPr>
        <w:t>会 议 手 册</w:t>
      </w:r>
    </w:p>
    <w:p>
      <w:pPr>
        <w:rPr>
          <w:sz w:val="24"/>
        </w:rPr>
      </w:pPr>
    </w:p>
    <w:p>
      <w:pPr>
        <w:rPr>
          <w:sz w:val="24"/>
        </w:rPr>
      </w:pPr>
    </w:p>
    <w:p>
      <w:pPr>
        <w:jc w:val="left"/>
        <w:rPr>
          <w:color w:val="000000"/>
          <w:sz w:val="24"/>
          <w:shd w:val="clear" w:color="auto" w:fill="FFFFFF"/>
        </w:rPr>
      </w:pPr>
      <w:r>
        <w:rPr>
          <w:rFonts w:hint="eastAsia"/>
          <w:b/>
          <w:sz w:val="24"/>
          <w:lang w:val="en-US" w:eastAsia="zh-CN"/>
        </w:rPr>
        <w:t>一、</w:t>
      </w:r>
      <w:r>
        <w:rPr>
          <w:rFonts w:hint="eastAsia"/>
          <w:b/>
          <w:color w:val="000000"/>
          <w:sz w:val="24"/>
          <w:shd w:val="clear" w:color="auto" w:fill="FFFFFF"/>
        </w:rPr>
        <w:t>主办单位：</w:t>
      </w:r>
      <w:r>
        <w:rPr>
          <w:rFonts w:hint="eastAsia"/>
          <w:color w:val="000000"/>
          <w:sz w:val="24"/>
          <w:shd w:val="clear" w:color="auto" w:fill="FFFFFF"/>
        </w:rPr>
        <w:t>巢湖学院数学与大数据学院</w:t>
      </w:r>
    </w:p>
    <w:p>
      <w:pPr>
        <w:rPr>
          <w:rFonts w:hint="default"/>
          <w:b/>
          <w:sz w:val="24"/>
          <w:lang w:val="en-US" w:eastAsia="zh-CN"/>
        </w:rPr>
      </w:pPr>
    </w:p>
    <w:p>
      <w:pPr>
        <w:rPr>
          <w:sz w:val="24"/>
        </w:rPr>
      </w:pPr>
      <w:r>
        <w:rPr>
          <w:rFonts w:hint="eastAsia"/>
          <w:b/>
          <w:sz w:val="24"/>
          <w:lang w:val="en-US" w:eastAsia="zh-CN"/>
        </w:rPr>
        <w:t>二、</w:t>
      </w:r>
      <w:r>
        <w:rPr>
          <w:rFonts w:hint="eastAsia"/>
          <w:b/>
          <w:sz w:val="24"/>
        </w:rPr>
        <w:t>会议时间：</w:t>
      </w:r>
      <w:r>
        <w:rPr>
          <w:rFonts w:hint="eastAsia"/>
          <w:sz w:val="24"/>
        </w:rPr>
        <w:t>2024年1月</w:t>
      </w:r>
      <w:r>
        <w:rPr>
          <w:rFonts w:hint="eastAsia"/>
          <w:sz w:val="24"/>
          <w:lang w:val="en-US" w:eastAsia="zh-CN"/>
        </w:rPr>
        <w:t>27</w:t>
      </w:r>
      <w:r>
        <w:rPr>
          <w:rFonts w:hint="eastAsia"/>
          <w:sz w:val="24"/>
        </w:rPr>
        <w:t>日（星期六）上午8：</w:t>
      </w:r>
      <w:r>
        <w:rPr>
          <w:rFonts w:hint="eastAsia"/>
          <w:sz w:val="24"/>
          <w:lang w:val="en-US" w:eastAsia="zh-CN"/>
        </w:rPr>
        <w:t>0</w:t>
      </w:r>
      <w:r>
        <w:rPr>
          <w:rFonts w:hint="eastAsia"/>
          <w:sz w:val="24"/>
        </w:rPr>
        <w:t>0</w:t>
      </w:r>
    </w:p>
    <w:p>
      <w:pPr>
        <w:jc w:val="left"/>
        <w:rPr>
          <w:sz w:val="24"/>
        </w:rPr>
      </w:pPr>
    </w:p>
    <w:p>
      <w:pPr>
        <w:spacing w:after="100"/>
        <w:jc w:val="left"/>
        <w:rPr>
          <w:b/>
          <w:sz w:val="24"/>
        </w:rPr>
      </w:pPr>
      <w:r>
        <w:rPr>
          <w:rFonts w:hint="eastAsia"/>
          <w:b/>
          <w:sz w:val="24"/>
          <w:lang w:val="en-US" w:eastAsia="zh-CN"/>
        </w:rPr>
        <w:t>三、</w:t>
      </w:r>
      <w:r>
        <w:rPr>
          <w:rFonts w:hint="eastAsia"/>
          <w:b/>
          <w:sz w:val="24"/>
        </w:rPr>
        <w:t>会议日程：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362"/>
        <w:gridCol w:w="44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b/>
                <w:sz w:val="24"/>
              </w:rPr>
            </w:pPr>
            <w:r>
              <w:rPr>
                <w:rFonts w:hint="eastAsia"/>
                <w:b/>
                <w:sz w:val="24"/>
              </w:rPr>
              <w:t>时间</w:t>
            </w:r>
          </w:p>
        </w:tc>
        <w:tc>
          <w:tcPr>
            <w:tcW w:w="761" w:type="pct"/>
            <w:vAlign w:val="center"/>
          </w:tcPr>
          <w:p>
            <w:pPr>
              <w:jc w:val="center"/>
              <w:rPr>
                <w:b/>
                <w:sz w:val="24"/>
              </w:rPr>
            </w:pPr>
            <w:r>
              <w:rPr>
                <w:rFonts w:hint="eastAsia"/>
                <w:b/>
                <w:sz w:val="24"/>
              </w:rPr>
              <w:t>报告人</w:t>
            </w:r>
          </w:p>
        </w:tc>
        <w:tc>
          <w:tcPr>
            <w:tcW w:w="2501" w:type="pct"/>
            <w:vAlign w:val="center"/>
          </w:tcPr>
          <w:p>
            <w:pPr>
              <w:jc w:val="center"/>
              <w:rPr>
                <w:b/>
                <w:sz w:val="24"/>
              </w:rPr>
            </w:pPr>
            <w:r>
              <w:rPr>
                <w:rFonts w:hint="eastAsia"/>
                <w:b/>
                <w:sz w:val="24"/>
              </w:rPr>
              <w:t>报告题目</w:t>
            </w:r>
          </w:p>
        </w:tc>
        <w:tc>
          <w:tcPr>
            <w:tcW w:w="714" w:type="pct"/>
            <w:vAlign w:val="center"/>
          </w:tcPr>
          <w:p>
            <w:pPr>
              <w:jc w:val="center"/>
              <w:rPr>
                <w:b/>
                <w:sz w:val="24"/>
              </w:rPr>
            </w:pPr>
            <w:r>
              <w:rPr>
                <w:rFonts w:hint="eastAsia"/>
                <w:b/>
                <w:sz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rFonts w:hint="default" w:eastAsia="宋体"/>
                <w:b w:val="0"/>
                <w:bCs w:val="0"/>
                <w:sz w:val="24"/>
                <w:lang w:val="en-US" w:eastAsia="zh-CN"/>
              </w:rPr>
            </w:pPr>
            <w:r>
              <w:rPr>
                <w:rFonts w:hint="eastAsia"/>
                <w:b w:val="0"/>
                <w:bCs w:val="0"/>
                <w:sz w:val="24"/>
              </w:rPr>
              <w:t>8：</w:t>
            </w:r>
            <w:r>
              <w:rPr>
                <w:rFonts w:hint="eastAsia"/>
                <w:b w:val="0"/>
                <w:bCs w:val="0"/>
                <w:sz w:val="24"/>
                <w:lang w:val="en-US" w:eastAsia="zh-CN"/>
              </w:rPr>
              <w:t>20</w:t>
            </w:r>
            <w:r>
              <w:rPr>
                <w:rFonts w:hint="eastAsia"/>
                <w:b w:val="0"/>
                <w:bCs w:val="0"/>
                <w:sz w:val="24"/>
              </w:rPr>
              <w:t>-8：</w:t>
            </w:r>
            <w:r>
              <w:rPr>
                <w:rFonts w:hint="eastAsia"/>
                <w:b w:val="0"/>
                <w:bCs w:val="0"/>
                <w:sz w:val="24"/>
                <w:lang w:val="en-US" w:eastAsia="zh-CN"/>
              </w:rPr>
              <w:t>30</w:t>
            </w:r>
          </w:p>
        </w:tc>
        <w:tc>
          <w:tcPr>
            <w:tcW w:w="3262" w:type="pct"/>
            <w:gridSpan w:val="2"/>
            <w:vAlign w:val="center"/>
          </w:tcPr>
          <w:p>
            <w:pPr>
              <w:jc w:val="center"/>
              <w:rPr>
                <w:b w:val="0"/>
                <w:bCs w:val="0"/>
                <w:sz w:val="24"/>
              </w:rPr>
            </w:pPr>
            <w:r>
              <w:rPr>
                <w:rFonts w:hint="eastAsia"/>
                <w:b w:val="0"/>
                <w:bCs w:val="0"/>
                <w:sz w:val="24"/>
              </w:rPr>
              <w:t>开幕式</w:t>
            </w:r>
          </w:p>
        </w:tc>
        <w:tc>
          <w:tcPr>
            <w:tcW w:w="714" w:type="pct"/>
            <w:vAlign w:val="center"/>
          </w:tcPr>
          <w:p>
            <w:pPr>
              <w:jc w:val="center"/>
              <w:rPr>
                <w:b w:val="0"/>
                <w:bCs w:val="0"/>
                <w:sz w:val="24"/>
              </w:rPr>
            </w:pPr>
            <w:r>
              <w:rPr>
                <w:rFonts w:hint="eastAsia"/>
                <w:b w:val="0"/>
                <w:bCs w:val="0"/>
                <w:sz w:val="24"/>
              </w:rPr>
              <w:t>陈佩树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22" w:type="pct"/>
            <w:vAlign w:val="center"/>
          </w:tcPr>
          <w:p>
            <w:pPr>
              <w:jc w:val="center"/>
              <w:rPr>
                <w:sz w:val="24"/>
              </w:rPr>
            </w:pPr>
            <w:r>
              <w:rPr>
                <w:rFonts w:hint="eastAsia"/>
                <w:sz w:val="24"/>
                <w:lang w:val="en-US" w:eastAsia="zh-CN"/>
              </w:rPr>
              <w:t>8</w:t>
            </w:r>
            <w:r>
              <w:rPr>
                <w:rFonts w:hint="eastAsia"/>
                <w:sz w:val="24"/>
              </w:rPr>
              <w:t>：</w:t>
            </w:r>
            <w:r>
              <w:rPr>
                <w:rFonts w:hint="eastAsia"/>
                <w:sz w:val="24"/>
                <w:lang w:val="en-US" w:eastAsia="zh-CN"/>
              </w:rPr>
              <w:t>3</w:t>
            </w:r>
            <w:r>
              <w:rPr>
                <w:rFonts w:hint="eastAsia"/>
                <w:sz w:val="24"/>
              </w:rPr>
              <w:t>0-9：</w:t>
            </w:r>
            <w:r>
              <w:rPr>
                <w:rFonts w:hint="eastAsia"/>
                <w:sz w:val="24"/>
                <w:lang w:val="en-US" w:eastAsia="zh-CN"/>
              </w:rPr>
              <w:t>1</w:t>
            </w:r>
            <w:r>
              <w:rPr>
                <w:rFonts w:hint="eastAsia"/>
                <w:sz w:val="24"/>
              </w:rPr>
              <w:t>0</w:t>
            </w:r>
          </w:p>
        </w:tc>
        <w:tc>
          <w:tcPr>
            <w:tcW w:w="761" w:type="pct"/>
            <w:vAlign w:val="center"/>
          </w:tcPr>
          <w:p>
            <w:pPr>
              <w:jc w:val="center"/>
              <w:rPr>
                <w:rFonts w:hint="default" w:eastAsia="宋体"/>
                <w:sz w:val="24"/>
                <w:lang w:val="en-US" w:eastAsia="zh-CN"/>
              </w:rPr>
            </w:pPr>
            <w:r>
              <w:rPr>
                <w:rFonts w:hint="eastAsia"/>
                <w:sz w:val="24"/>
                <w:lang w:val="en-US" w:eastAsia="zh-CN"/>
              </w:rPr>
              <w:t>王学军</w:t>
            </w:r>
          </w:p>
        </w:tc>
        <w:tc>
          <w:tcPr>
            <w:tcW w:w="2501" w:type="pct"/>
            <w:vAlign w:val="center"/>
          </w:tcPr>
          <w:p>
            <w:pPr>
              <w:jc w:val="center"/>
              <w:rPr>
                <w:rFonts w:hint="default" w:eastAsia="宋体"/>
                <w:sz w:val="24"/>
                <w:lang w:val="en-US" w:eastAsia="zh-CN"/>
              </w:rPr>
            </w:pPr>
            <w:r>
              <w:rPr>
                <w:rFonts w:hint="eastAsia"/>
                <w:sz w:val="24"/>
                <w:lang w:val="en-US" w:eastAsia="zh-CN"/>
              </w:rPr>
              <w:t>Smooth kemel estimation for Value-at-Risk via cmpirical likclihood</w:t>
            </w:r>
          </w:p>
        </w:tc>
        <w:tc>
          <w:tcPr>
            <w:tcW w:w="714" w:type="pct"/>
            <w:vMerge w:val="restart"/>
            <w:vAlign w:val="center"/>
          </w:tcPr>
          <w:p>
            <w:pPr>
              <w:ind w:firstLine="240" w:firstLineChars="100"/>
              <w:rPr>
                <w:rFonts w:hint="default" w:eastAsia="宋体"/>
                <w:sz w:val="24"/>
                <w:lang w:val="en-US" w:eastAsia="zh-CN"/>
              </w:rPr>
            </w:pPr>
            <w:r>
              <w:rPr>
                <w:rFonts w:hint="eastAsia"/>
                <w:sz w:val="24"/>
                <w:lang w:val="en-US" w:eastAsia="zh-CN"/>
              </w:rPr>
              <w:t>陈佩树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sz w:val="24"/>
              </w:rPr>
            </w:pPr>
            <w:r>
              <w:rPr>
                <w:rFonts w:hint="eastAsia"/>
                <w:sz w:val="24"/>
                <w:lang w:val="en-US" w:eastAsia="zh-CN"/>
              </w:rPr>
              <w:t>9</w:t>
            </w:r>
            <w:r>
              <w:rPr>
                <w:rFonts w:hint="eastAsia"/>
                <w:sz w:val="24"/>
              </w:rPr>
              <w:t>：</w:t>
            </w:r>
            <w:r>
              <w:rPr>
                <w:rFonts w:hint="eastAsia"/>
                <w:sz w:val="24"/>
                <w:lang w:val="en-US" w:eastAsia="zh-CN"/>
              </w:rPr>
              <w:t>1</w:t>
            </w:r>
            <w:r>
              <w:rPr>
                <w:rFonts w:hint="eastAsia"/>
                <w:sz w:val="24"/>
              </w:rPr>
              <w:t>0-</w:t>
            </w:r>
            <w:r>
              <w:rPr>
                <w:rFonts w:hint="eastAsia"/>
                <w:sz w:val="24"/>
                <w:lang w:val="en-US" w:eastAsia="zh-CN"/>
              </w:rPr>
              <w:t>9</w:t>
            </w:r>
            <w:r>
              <w:rPr>
                <w:rFonts w:hint="eastAsia"/>
                <w:sz w:val="24"/>
              </w:rPr>
              <w:t>：</w:t>
            </w:r>
            <w:r>
              <w:rPr>
                <w:rFonts w:hint="eastAsia"/>
                <w:sz w:val="24"/>
                <w:lang w:val="en-US" w:eastAsia="zh-CN"/>
              </w:rPr>
              <w:t>4</w:t>
            </w:r>
            <w:r>
              <w:rPr>
                <w:rFonts w:hint="eastAsia"/>
                <w:sz w:val="24"/>
              </w:rPr>
              <w:t>0</w:t>
            </w:r>
          </w:p>
        </w:tc>
        <w:tc>
          <w:tcPr>
            <w:tcW w:w="761" w:type="pct"/>
            <w:vAlign w:val="center"/>
          </w:tcPr>
          <w:p>
            <w:pPr>
              <w:jc w:val="center"/>
              <w:rPr>
                <w:rFonts w:hint="default" w:eastAsia="宋体"/>
                <w:sz w:val="24"/>
                <w:lang w:val="en-US" w:eastAsia="zh-CN"/>
              </w:rPr>
            </w:pPr>
            <w:r>
              <w:rPr>
                <w:rFonts w:hint="eastAsia"/>
                <w:sz w:val="24"/>
                <w:lang w:val="en-US" w:eastAsia="zh-CN"/>
              </w:rPr>
              <w:t>吴燚</w:t>
            </w:r>
          </w:p>
        </w:tc>
        <w:tc>
          <w:tcPr>
            <w:tcW w:w="2501" w:type="pct"/>
            <w:vAlign w:val="center"/>
          </w:tcPr>
          <w:p>
            <w:pPr>
              <w:jc w:val="center"/>
              <w:rPr>
                <w:rFonts w:hint="default" w:eastAsia="宋体"/>
                <w:sz w:val="24"/>
                <w:lang w:val="en-US" w:eastAsia="zh-CN"/>
              </w:rPr>
            </w:pPr>
            <w:r>
              <w:rPr>
                <w:rFonts w:hint="eastAsia"/>
                <w:sz w:val="24"/>
                <w:lang w:val="en-US" w:eastAsia="zh-CN"/>
              </w:rPr>
              <w:t>Exponential inequalirles and weak law of large numbers for m-widely acceptable random variables under sub linear expectations</w:t>
            </w:r>
          </w:p>
        </w:tc>
        <w:tc>
          <w:tcPr>
            <w:tcW w:w="714" w:type="pct"/>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rFonts w:hint="default" w:eastAsia="宋体"/>
                <w:sz w:val="24"/>
                <w:lang w:val="en-US" w:eastAsia="zh-CN"/>
              </w:rPr>
            </w:pPr>
            <w:r>
              <w:rPr>
                <w:rFonts w:hint="eastAsia"/>
                <w:sz w:val="24"/>
                <w:lang w:val="en-US" w:eastAsia="zh-CN"/>
              </w:rPr>
              <w:t>9：40-10:10</w:t>
            </w:r>
          </w:p>
        </w:tc>
        <w:tc>
          <w:tcPr>
            <w:tcW w:w="761" w:type="pct"/>
            <w:vAlign w:val="center"/>
          </w:tcPr>
          <w:p>
            <w:pPr>
              <w:jc w:val="center"/>
              <w:rPr>
                <w:rFonts w:hint="default"/>
                <w:sz w:val="24"/>
                <w:lang w:val="en-US" w:eastAsia="zh-CN"/>
              </w:rPr>
            </w:pPr>
            <w:r>
              <w:rPr>
                <w:rFonts w:hint="default"/>
                <w:sz w:val="24"/>
                <w:lang w:val="en-US" w:eastAsia="zh-CN"/>
              </w:rPr>
              <w:t>郝江锋</w:t>
            </w:r>
          </w:p>
        </w:tc>
        <w:tc>
          <w:tcPr>
            <w:tcW w:w="2501" w:type="pct"/>
            <w:vAlign w:val="center"/>
          </w:tcPr>
          <w:p>
            <w:pPr>
              <w:jc w:val="center"/>
              <w:rPr>
                <w:rFonts w:hint="default" w:eastAsia="宋体"/>
                <w:sz w:val="24"/>
                <w:lang w:val="en-US" w:eastAsia="zh-CN"/>
              </w:rPr>
            </w:pPr>
            <w:r>
              <w:rPr>
                <w:rFonts w:hint="eastAsia"/>
                <w:sz w:val="24"/>
                <w:lang w:val="en-US" w:eastAsia="zh-CN"/>
              </w:rPr>
              <w:t>Complete Moment Convergence For (</w:t>
            </w:r>
            <w:r>
              <w:rPr>
                <w:rFonts w:hint="default" w:ascii="Arial" w:hAnsi="Arial" w:cs="Arial"/>
                <w:sz w:val="24"/>
                <w:lang w:val="en-US" w:eastAsia="zh-CN"/>
              </w:rPr>
              <w:t>α</w:t>
            </w:r>
            <w:r>
              <w:rPr>
                <w:rFonts w:hint="eastAsia"/>
                <w:sz w:val="24"/>
                <w:lang w:val="en-US" w:eastAsia="zh-CN"/>
              </w:rPr>
              <w:t>,</w:t>
            </w:r>
            <w:r>
              <w:rPr>
                <w:rFonts w:hint="default" w:ascii="Arial" w:hAnsi="Arial" w:cs="Arial"/>
                <w:sz w:val="24"/>
                <w:lang w:val="en-US" w:eastAsia="zh-CN"/>
              </w:rPr>
              <w:t>β</w:t>
            </w:r>
            <w:r>
              <w:rPr>
                <w:rFonts w:hint="eastAsia"/>
                <w:sz w:val="24"/>
                <w:lang w:val="en-US" w:eastAsia="zh-CN"/>
              </w:rPr>
              <w:t>)-Mixing Random Variabies And ITS Application</w:t>
            </w:r>
          </w:p>
        </w:tc>
        <w:tc>
          <w:tcPr>
            <w:tcW w:w="714" w:type="pct"/>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sz w:val="24"/>
              </w:rPr>
            </w:pPr>
            <w:r>
              <w:rPr>
                <w:rFonts w:hint="eastAsia"/>
                <w:sz w:val="24"/>
                <w:lang w:val="en-US" w:eastAsia="zh-CN"/>
              </w:rPr>
              <w:t>10：1</w:t>
            </w:r>
            <w:r>
              <w:rPr>
                <w:rFonts w:hint="eastAsia"/>
                <w:sz w:val="24"/>
              </w:rPr>
              <w:t>0-1</w:t>
            </w:r>
            <w:r>
              <w:rPr>
                <w:rFonts w:hint="eastAsia"/>
                <w:sz w:val="24"/>
                <w:lang w:val="en-US" w:eastAsia="zh-CN"/>
              </w:rPr>
              <w:t>0</w:t>
            </w:r>
            <w:r>
              <w:rPr>
                <w:rFonts w:hint="eastAsia"/>
                <w:sz w:val="24"/>
              </w:rPr>
              <w:t>：</w:t>
            </w:r>
            <w:r>
              <w:rPr>
                <w:rFonts w:hint="eastAsia"/>
                <w:sz w:val="24"/>
                <w:lang w:val="en-US" w:eastAsia="zh-CN"/>
              </w:rPr>
              <w:t>2</w:t>
            </w:r>
            <w:r>
              <w:rPr>
                <w:rFonts w:hint="eastAsia"/>
                <w:sz w:val="24"/>
              </w:rPr>
              <w:t>0</w:t>
            </w:r>
          </w:p>
        </w:tc>
        <w:tc>
          <w:tcPr>
            <w:tcW w:w="3977" w:type="pct"/>
            <w:gridSpan w:val="3"/>
            <w:vAlign w:val="center"/>
          </w:tcPr>
          <w:p>
            <w:pPr>
              <w:jc w:val="center"/>
              <w:rPr>
                <w:rFonts w:hint="eastAsia"/>
                <w:sz w:val="24"/>
              </w:rPr>
            </w:pPr>
            <w:r>
              <w:rPr>
                <w:rFonts w:hint="eastAsia"/>
                <w:sz w:val="24"/>
              </w:rPr>
              <w:t>休</w:t>
            </w:r>
            <w:r>
              <w:rPr>
                <w:rFonts w:hint="eastAsia"/>
                <w:sz w:val="24"/>
                <w:lang w:val="en-US" w:eastAsia="zh-CN"/>
              </w:rPr>
              <w:t xml:space="preserve">  </w:t>
            </w:r>
            <w:r>
              <w:rPr>
                <w:rFonts w:hint="eastAsia"/>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sz w:val="24"/>
              </w:rPr>
            </w:pPr>
            <w:r>
              <w:rPr>
                <w:rFonts w:hint="eastAsia"/>
                <w:sz w:val="24"/>
                <w:lang w:val="en-US" w:eastAsia="zh-CN"/>
              </w:rPr>
              <w:t>10：2</w:t>
            </w:r>
            <w:r>
              <w:rPr>
                <w:rFonts w:hint="eastAsia"/>
                <w:sz w:val="24"/>
              </w:rPr>
              <w:t>0-1</w:t>
            </w:r>
            <w:r>
              <w:rPr>
                <w:rFonts w:hint="eastAsia"/>
                <w:sz w:val="24"/>
                <w:lang w:val="en-US" w:eastAsia="zh-CN"/>
              </w:rPr>
              <w:t>0</w:t>
            </w:r>
            <w:r>
              <w:rPr>
                <w:rFonts w:hint="eastAsia"/>
                <w:sz w:val="24"/>
              </w:rPr>
              <w:t>：</w:t>
            </w:r>
            <w:r>
              <w:rPr>
                <w:rFonts w:hint="eastAsia"/>
                <w:sz w:val="24"/>
                <w:lang w:val="en-US" w:eastAsia="zh-CN"/>
              </w:rPr>
              <w:t>5</w:t>
            </w:r>
            <w:r>
              <w:rPr>
                <w:rFonts w:hint="eastAsia"/>
                <w:sz w:val="24"/>
              </w:rPr>
              <w:t>0</w:t>
            </w:r>
          </w:p>
        </w:tc>
        <w:tc>
          <w:tcPr>
            <w:tcW w:w="761" w:type="pct"/>
            <w:vAlign w:val="center"/>
          </w:tcPr>
          <w:p>
            <w:pPr>
              <w:jc w:val="center"/>
              <w:rPr>
                <w:rFonts w:hint="eastAsia" w:eastAsia="宋体"/>
                <w:sz w:val="24"/>
                <w:lang w:val="en-US" w:eastAsia="zh-CN"/>
              </w:rPr>
            </w:pPr>
            <w:r>
              <w:rPr>
                <w:rFonts w:hint="eastAsia"/>
                <w:sz w:val="24"/>
                <w:lang w:val="en-US" w:eastAsia="zh-CN"/>
              </w:rPr>
              <w:t>席梦梅</w:t>
            </w:r>
          </w:p>
        </w:tc>
        <w:tc>
          <w:tcPr>
            <w:tcW w:w="2501" w:type="pct"/>
            <w:vAlign w:val="center"/>
          </w:tcPr>
          <w:p>
            <w:pPr>
              <w:jc w:val="center"/>
              <w:rPr>
                <w:rFonts w:hint="default" w:eastAsia="宋体"/>
                <w:sz w:val="24"/>
                <w:lang w:val="en-US" w:eastAsia="zh-CN"/>
              </w:rPr>
            </w:pPr>
            <w:r>
              <w:rPr>
                <w:rFonts w:hint="eastAsia"/>
                <w:sz w:val="24"/>
                <w:lang w:val="en-US" w:eastAsia="zh-CN"/>
              </w:rPr>
              <w:t xml:space="preserve">Asymptotic normality for the estimators in heteroscedastic semiparametric EV models with </w:t>
            </w:r>
            <w:r>
              <w:rPr>
                <w:rFonts w:hint="default" w:ascii="Arial" w:hAnsi="Arial" w:cs="Arial"/>
                <w:sz w:val="24"/>
                <w:lang w:val="en-US" w:eastAsia="zh-CN"/>
              </w:rPr>
              <w:t>α</w:t>
            </w:r>
            <w:r>
              <w:rPr>
                <w:rFonts w:hint="eastAsia"/>
                <w:sz w:val="24"/>
                <w:lang w:val="en-US" w:eastAsia="zh-CN"/>
              </w:rPr>
              <w:t>-mixing errors</w:t>
            </w:r>
          </w:p>
        </w:tc>
        <w:tc>
          <w:tcPr>
            <w:tcW w:w="714" w:type="pct"/>
            <w:vMerge w:val="restart"/>
            <w:vAlign w:val="center"/>
          </w:tcPr>
          <w:p>
            <w:pPr>
              <w:jc w:val="center"/>
              <w:rPr>
                <w:rFonts w:hint="eastAsia" w:eastAsia="宋体"/>
                <w:sz w:val="24"/>
                <w:lang w:val="en-US" w:eastAsia="zh-CN"/>
              </w:rPr>
            </w:pPr>
            <w:r>
              <w:rPr>
                <w:rFonts w:hint="eastAsia"/>
                <w:sz w:val="24"/>
                <w:lang w:val="en-US" w:eastAsia="zh-CN"/>
              </w:rPr>
              <w:t>彭维才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vAlign w:val="center"/>
          </w:tcPr>
          <w:p>
            <w:pPr>
              <w:jc w:val="center"/>
              <w:rPr>
                <w:sz w:val="24"/>
              </w:rPr>
            </w:pPr>
            <w:r>
              <w:rPr>
                <w:rFonts w:hint="eastAsia"/>
                <w:sz w:val="24"/>
              </w:rPr>
              <w:t>1</w:t>
            </w:r>
            <w:r>
              <w:rPr>
                <w:rFonts w:hint="eastAsia"/>
                <w:sz w:val="24"/>
                <w:lang w:val="en-US" w:eastAsia="zh-CN"/>
              </w:rPr>
              <w:t>0</w:t>
            </w:r>
            <w:r>
              <w:rPr>
                <w:rFonts w:hint="eastAsia"/>
                <w:sz w:val="24"/>
              </w:rPr>
              <w:t>：</w:t>
            </w:r>
            <w:r>
              <w:rPr>
                <w:rFonts w:hint="eastAsia"/>
                <w:sz w:val="24"/>
                <w:lang w:val="en-US" w:eastAsia="zh-CN"/>
              </w:rPr>
              <w:t>5</w:t>
            </w:r>
            <w:r>
              <w:rPr>
                <w:rFonts w:hint="eastAsia"/>
                <w:sz w:val="24"/>
              </w:rPr>
              <w:t>0-1</w:t>
            </w:r>
            <w:r>
              <w:rPr>
                <w:rFonts w:hint="eastAsia"/>
                <w:sz w:val="24"/>
                <w:lang w:val="en-US" w:eastAsia="zh-CN"/>
              </w:rPr>
              <w:t>1</w:t>
            </w:r>
            <w:r>
              <w:rPr>
                <w:rFonts w:hint="eastAsia"/>
                <w:sz w:val="24"/>
              </w:rPr>
              <w:t>：</w:t>
            </w:r>
            <w:r>
              <w:rPr>
                <w:rFonts w:hint="eastAsia"/>
                <w:sz w:val="24"/>
                <w:lang w:val="en-US" w:eastAsia="zh-CN"/>
              </w:rPr>
              <w:t>2</w:t>
            </w:r>
            <w:r>
              <w:rPr>
                <w:rFonts w:hint="eastAsia"/>
                <w:sz w:val="24"/>
              </w:rPr>
              <w:t>0</w:t>
            </w:r>
          </w:p>
        </w:tc>
        <w:tc>
          <w:tcPr>
            <w:tcW w:w="761" w:type="pct"/>
            <w:vAlign w:val="center"/>
          </w:tcPr>
          <w:p>
            <w:pPr>
              <w:jc w:val="center"/>
              <w:rPr>
                <w:rFonts w:hint="eastAsia" w:eastAsia="宋体"/>
                <w:sz w:val="24"/>
                <w:lang w:val="en-US" w:eastAsia="zh-CN"/>
              </w:rPr>
            </w:pPr>
            <w:r>
              <w:rPr>
                <w:rFonts w:hint="eastAsia"/>
                <w:sz w:val="24"/>
                <w:lang w:val="en-US" w:eastAsia="zh-CN"/>
              </w:rPr>
              <w:t>唐徐飞</w:t>
            </w:r>
          </w:p>
        </w:tc>
        <w:tc>
          <w:tcPr>
            <w:tcW w:w="2501" w:type="pct"/>
            <w:vAlign w:val="center"/>
          </w:tcPr>
          <w:p>
            <w:pPr>
              <w:jc w:val="center"/>
              <w:rPr>
                <w:rFonts w:hint="default" w:eastAsia="宋体"/>
                <w:sz w:val="24"/>
                <w:lang w:val="en-US" w:eastAsia="zh-CN"/>
              </w:rPr>
            </w:pPr>
            <w:r>
              <w:rPr>
                <w:rFonts w:hint="eastAsia"/>
                <w:sz w:val="24"/>
                <w:lang w:val="en-US" w:eastAsia="zh-CN"/>
              </w:rPr>
              <w:t>The Berry-Esseen bounds of wavelet estimator for nonparametric regression models whose errors form a linear process based on ANA sequences</w:t>
            </w:r>
          </w:p>
        </w:tc>
        <w:tc>
          <w:tcPr>
            <w:tcW w:w="714" w:type="pct"/>
            <w:vMerge w:val="continue"/>
            <w:vAlign w:val="center"/>
          </w:tcPr>
          <w:p>
            <w:pPr>
              <w:jc w:val="center"/>
              <w:rPr>
                <w:sz w:val="24"/>
              </w:rPr>
            </w:pPr>
          </w:p>
        </w:tc>
      </w:tr>
    </w:tbl>
    <w:p>
      <w:pPr>
        <w:jc w:val="left"/>
        <w:rPr>
          <w:color w:val="000000"/>
          <w:sz w:val="24"/>
          <w:shd w:val="clear" w:color="auto" w:fill="FFFFFF"/>
        </w:rPr>
      </w:pPr>
    </w:p>
    <w:p>
      <w:pPr>
        <w:widowControl/>
        <w:jc w:val="left"/>
        <w:rPr>
          <w:color w:val="000000"/>
          <w:sz w:val="24"/>
          <w:shd w:val="clear" w:color="auto" w:fill="FFFFFF"/>
        </w:rPr>
      </w:pPr>
      <w:r>
        <w:rPr>
          <w:color w:val="000000"/>
          <w:sz w:val="24"/>
          <w:shd w:val="clear" w:color="auto" w:fill="FFFFFF"/>
        </w:rPr>
        <w:br w:type="page"/>
      </w:r>
    </w:p>
    <w:p>
      <w:pPr>
        <w:jc w:val="both"/>
        <w:rPr>
          <w:rFonts w:hint="default" w:eastAsia="宋体"/>
          <w:b/>
          <w:color w:val="000000"/>
          <w:spacing w:val="20"/>
          <w:sz w:val="32"/>
          <w:szCs w:val="28"/>
          <w:shd w:val="clear" w:color="auto" w:fill="FFFFFF"/>
          <w:lang w:val="en-US" w:eastAsia="zh-CN"/>
        </w:rPr>
      </w:pPr>
      <w:r>
        <w:rPr>
          <w:rFonts w:hint="eastAsia"/>
          <w:b/>
          <w:color w:val="000000"/>
          <w:spacing w:val="20"/>
          <w:sz w:val="32"/>
          <w:szCs w:val="28"/>
          <w:shd w:val="clear" w:color="auto" w:fill="FFFFFF"/>
          <w:lang w:val="en-US" w:eastAsia="zh-CN"/>
        </w:rPr>
        <w:t>附件1：</w:t>
      </w:r>
    </w:p>
    <w:p>
      <w:pPr>
        <w:jc w:val="center"/>
        <w:rPr>
          <w:b/>
          <w:color w:val="000000"/>
          <w:spacing w:val="20"/>
          <w:sz w:val="32"/>
          <w:szCs w:val="28"/>
          <w:shd w:val="clear" w:color="auto" w:fill="FFFFFF"/>
        </w:rPr>
      </w:pPr>
      <w:r>
        <w:rPr>
          <w:rFonts w:hint="eastAsia"/>
          <w:b/>
          <w:color w:val="000000"/>
          <w:spacing w:val="20"/>
          <w:sz w:val="32"/>
          <w:szCs w:val="28"/>
          <w:shd w:val="clear" w:color="auto" w:fill="FFFFFF"/>
        </w:rPr>
        <w:t>报告摘要</w:t>
      </w:r>
    </w:p>
    <w:p>
      <w:pPr>
        <w:rPr>
          <w:sz w:val="24"/>
        </w:rPr>
      </w:pPr>
    </w:p>
    <w:p>
      <w:pPr>
        <w:spacing w:line="400" w:lineRule="exact"/>
        <w:ind w:firstLine="120" w:firstLineChars="50"/>
        <w:jc w:val="center"/>
        <w:rPr>
          <w:b/>
          <w:bCs/>
          <w:color w:val="000000"/>
          <w:sz w:val="24"/>
          <w:shd w:val="clear" w:color="auto" w:fill="FFFFFF"/>
        </w:rPr>
      </w:pPr>
      <w:r>
        <w:rPr>
          <w:rFonts w:hint="eastAsia"/>
          <w:b/>
          <w:bCs/>
          <w:sz w:val="24"/>
          <w:lang w:val="en-US" w:eastAsia="zh-CN"/>
        </w:rPr>
        <w:t>Smooth kemel estimation for Value-at-Risk via cmpirical likclihood</w:t>
      </w:r>
    </w:p>
    <w:p>
      <w:pPr>
        <w:spacing w:line="400" w:lineRule="exact"/>
        <w:ind w:firstLine="120" w:firstLineChars="50"/>
        <w:jc w:val="center"/>
        <w:rPr>
          <w:b/>
          <w:color w:val="000000"/>
          <w:sz w:val="24"/>
          <w:shd w:val="clear" w:color="auto" w:fill="FFFFFF"/>
        </w:rPr>
      </w:pPr>
      <w:r>
        <w:rPr>
          <w:rFonts w:hint="eastAsia"/>
          <w:b/>
          <w:color w:val="000000"/>
          <w:sz w:val="24"/>
          <w:shd w:val="clear" w:color="auto" w:fill="FFFFFF"/>
          <w:lang w:val="en-US" w:eastAsia="zh-CN"/>
        </w:rPr>
        <w:t>王学军</w:t>
      </w:r>
      <w:r>
        <w:rPr>
          <w:rFonts w:hint="eastAsia"/>
          <w:b/>
          <w:color w:val="000000"/>
          <w:sz w:val="24"/>
          <w:shd w:val="clear" w:color="auto" w:fill="FFFFFF"/>
        </w:rPr>
        <w:t>（</w:t>
      </w:r>
      <w:r>
        <w:rPr>
          <w:rFonts w:hint="eastAsia"/>
          <w:b/>
          <w:color w:val="000000"/>
          <w:sz w:val="24"/>
          <w:shd w:val="clear" w:color="auto" w:fill="FFFFFF"/>
          <w:lang w:val="en-US" w:eastAsia="zh-CN"/>
        </w:rPr>
        <w:t>安徽</w:t>
      </w:r>
      <w:r>
        <w:rPr>
          <w:rFonts w:hint="eastAsia"/>
          <w:b/>
          <w:color w:val="000000"/>
          <w:sz w:val="24"/>
          <w:shd w:val="clear" w:color="auto" w:fill="FFFFFF"/>
        </w:rPr>
        <w:t>大学）</w:t>
      </w:r>
    </w:p>
    <w:p>
      <w:pPr>
        <w:rPr>
          <w:sz w:val="24"/>
        </w:rPr>
      </w:pPr>
    </w:p>
    <w:p>
      <w:pPr>
        <w:pStyle w:val="2"/>
        <w:spacing w:before="64" w:line="245" w:lineRule="auto"/>
        <w:ind w:left="279" w:right="21"/>
        <w:jc w:val="both"/>
      </w:pPr>
      <w:r>
        <w:rPr>
          <w:b/>
          <w:bCs/>
        </w:rPr>
        <w:t xml:space="preserve">Abstract: </w:t>
      </w:r>
      <w:r>
        <w:t>In</w:t>
      </w:r>
      <w:r>
        <w:rPr>
          <w:spacing w:val="12"/>
        </w:rPr>
        <w:t xml:space="preserve"> </w:t>
      </w:r>
      <w:r>
        <w:t>this</w:t>
      </w:r>
      <w:r>
        <w:rPr>
          <w:spacing w:val="12"/>
        </w:rPr>
        <w:t xml:space="preserve"> </w:t>
      </w:r>
      <w:r>
        <w:t>work,some asymptotic behaviors such</w:t>
      </w:r>
      <w:r>
        <w:rPr>
          <w:spacing w:val="16"/>
        </w:rPr>
        <w:t xml:space="preserve"> </w:t>
      </w:r>
      <w:r>
        <w:t>as the</w:t>
      </w:r>
      <w:r>
        <w:rPr>
          <w:spacing w:val="12"/>
        </w:rPr>
        <w:t xml:space="preserve"> </w:t>
      </w:r>
      <w:r>
        <w:t>rate</w:t>
      </w:r>
      <w:r>
        <w:rPr>
          <w:spacing w:val="-1"/>
        </w:rPr>
        <w:t xml:space="preserve"> of weak</w:t>
      </w:r>
      <w:r>
        <w:rPr>
          <w:spacing w:val="14"/>
          <w:w w:val="101"/>
        </w:rPr>
        <w:t xml:space="preserve"> </w:t>
      </w:r>
      <w:r>
        <w:rPr>
          <w:spacing w:val="-1"/>
        </w:rPr>
        <w:t>consistency</w:t>
      </w:r>
      <w:r>
        <w:t xml:space="preserve"> and</w:t>
      </w:r>
      <w:r>
        <w:rPr>
          <w:spacing w:val="14"/>
        </w:rPr>
        <w:t xml:space="preserve"> </w:t>
      </w:r>
      <w:r>
        <w:t>the</w:t>
      </w:r>
      <w:r>
        <w:rPr>
          <w:spacing w:val="14"/>
          <w:w w:val="101"/>
        </w:rPr>
        <w:t xml:space="preserve"> </w:t>
      </w:r>
      <w:r>
        <w:t>Bahadur representation are</w:t>
      </w:r>
      <w:r>
        <w:rPr>
          <w:spacing w:val="18"/>
        </w:rPr>
        <w:t xml:space="preserve"> </w:t>
      </w:r>
      <w:r>
        <w:t>studi</w:t>
      </w:r>
      <w:r>
        <w:rPr>
          <w:spacing w:val="-1"/>
        </w:rPr>
        <w:t>ed</w:t>
      </w:r>
      <w:r>
        <w:rPr>
          <w:spacing w:val="17"/>
        </w:rPr>
        <w:t xml:space="preserve"> </w:t>
      </w:r>
      <w:r>
        <w:rPr>
          <w:spacing w:val="-1"/>
        </w:rPr>
        <w:t>for</w:t>
      </w:r>
      <w:r>
        <w:rPr>
          <w:spacing w:val="18"/>
        </w:rPr>
        <w:t xml:space="preserve"> </w:t>
      </w:r>
      <w:r>
        <w:rPr>
          <w:spacing w:val="-1"/>
        </w:rPr>
        <w:t>smooth</w:t>
      </w:r>
      <w:r>
        <w:rPr>
          <w:spacing w:val="13"/>
          <w:w w:val="101"/>
        </w:rPr>
        <w:t xml:space="preserve"> </w:t>
      </w:r>
      <w:r>
        <w:rPr>
          <w:spacing w:val="-1"/>
        </w:rPr>
        <w:t>kernel</w:t>
      </w:r>
      <w:r>
        <w:rPr>
          <w:spacing w:val="17"/>
        </w:rPr>
        <w:t xml:space="preserve"> </w:t>
      </w:r>
      <w:r>
        <w:rPr>
          <w:spacing w:val="-1"/>
        </w:rPr>
        <w:t>estimation</w:t>
      </w:r>
      <w:r>
        <w:rPr>
          <w:spacing w:val="17"/>
        </w:rPr>
        <w:t xml:space="preserve"> </w:t>
      </w:r>
      <w:r>
        <w:rPr>
          <w:spacing w:val="-1"/>
        </w:rPr>
        <w:t>of Value-at-Risk</w:t>
      </w:r>
      <w:r>
        <w:t xml:space="preserve"> under asymptotically</w:t>
      </w:r>
      <w:r>
        <w:rPr>
          <w:spacing w:val="25"/>
        </w:rPr>
        <w:t xml:space="preserve"> </w:t>
      </w:r>
      <w:r>
        <w:t>negatively associated s</w:t>
      </w:r>
      <w:r>
        <w:rPr>
          <w:spacing w:val="-1"/>
        </w:rPr>
        <w:t>amples.To construct the confidence intervals,</w:t>
      </w:r>
      <w:r>
        <w:t xml:space="preserve"> the blockwise technique is adopted.The blockwise empirical</w:t>
      </w:r>
      <w:r>
        <w:rPr>
          <w:spacing w:val="3"/>
        </w:rPr>
        <w:t xml:space="preserve"> </w:t>
      </w:r>
      <w:r>
        <w:t>likelihood</w:t>
      </w:r>
      <w:r>
        <w:rPr>
          <w:spacing w:val="-1"/>
        </w:rPr>
        <w:t xml:space="preserve"> ratio</w:t>
      </w:r>
      <w:r>
        <w:rPr>
          <w:spacing w:val="4"/>
        </w:rPr>
        <w:t xml:space="preserve"> </w:t>
      </w:r>
      <w:r>
        <w:rPr>
          <w:spacing w:val="-1"/>
        </w:rPr>
        <w:t>statistic</w:t>
      </w:r>
      <w:r>
        <w:rPr>
          <w:spacing w:val="3"/>
        </w:rPr>
        <w:t xml:space="preserve"> </w:t>
      </w:r>
      <w:r>
        <w:rPr>
          <w:spacing w:val="-1"/>
        </w:rPr>
        <w:t>is</w:t>
      </w:r>
      <w:r>
        <w:rPr>
          <w:spacing w:val="1"/>
        </w:rPr>
        <w:t xml:space="preserve"> </w:t>
      </w:r>
      <w:r>
        <w:rPr>
          <w:spacing w:val="-1"/>
        </w:rPr>
        <w:t>proved</w:t>
      </w:r>
      <w:r>
        <w:rPr>
          <w:spacing w:val="27"/>
          <w:w w:val="101"/>
        </w:rPr>
        <w:t xml:space="preserve"> </w:t>
      </w:r>
      <w:r>
        <w:rPr>
          <w:spacing w:val="-1"/>
        </w:rPr>
        <w:t>to</w:t>
      </w:r>
      <w:r>
        <w:rPr>
          <w:spacing w:val="17"/>
          <w:w w:val="101"/>
        </w:rPr>
        <w:t xml:space="preserve"> </w:t>
      </w:r>
      <w:r>
        <w:rPr>
          <w:spacing w:val="-1"/>
        </w:rPr>
        <w:t>be</w:t>
      </w:r>
      <w:r>
        <w:rPr>
          <w:spacing w:val="21"/>
          <w:w w:val="101"/>
        </w:rPr>
        <w:t xml:space="preserve"> </w:t>
      </w:r>
      <w:r>
        <w:rPr>
          <w:spacing w:val="-1"/>
        </w:rPr>
        <w:t>asymptotically</w:t>
      </w:r>
      <w:r>
        <w:rPr>
          <w:spacing w:val="19"/>
        </w:rPr>
        <w:t xml:space="preserve"> </w:t>
      </w:r>
      <w:r>
        <w:rPr>
          <w:spacing w:val="19"/>
          <w:position w:val="-10"/>
        </w:rPr>
        <w:object>
          <v:shape id="_x0000_i1025" o:spt="75" type="#_x0000_t75" style="height:18pt;width:16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spacing w:val="-1"/>
        </w:rPr>
        <w:t>distributed</w:t>
      </w:r>
      <w:r>
        <w:rPr>
          <w:spacing w:val="18"/>
        </w:rPr>
        <w:t xml:space="preserve"> </w:t>
      </w:r>
      <w:r>
        <w:rPr>
          <w:spacing w:val="-1"/>
        </w:rPr>
        <w:t>with 1</w:t>
      </w:r>
      <w:r>
        <w:rPr>
          <w:spacing w:val="21"/>
        </w:rPr>
        <w:t xml:space="preserve"> </w:t>
      </w:r>
      <w:r>
        <w:rPr>
          <w:spacing w:val="-1"/>
        </w:rPr>
        <w:t>degree</w:t>
      </w:r>
      <w:r>
        <w:rPr>
          <w:spacing w:val="21"/>
          <w:w w:val="101"/>
        </w:rPr>
        <w:t xml:space="preserve"> </w:t>
      </w:r>
      <w:r>
        <w:rPr>
          <w:spacing w:val="-1"/>
        </w:rPr>
        <w:t>of freedom under some</w:t>
      </w:r>
      <w:r>
        <w:rPr>
          <w:spacing w:val="20"/>
          <w:w w:val="101"/>
        </w:rPr>
        <w:t xml:space="preserve"> </w:t>
      </w:r>
      <w:r>
        <w:rPr>
          <w:spacing w:val="-1"/>
        </w:rPr>
        <w:t>general</w:t>
      </w:r>
      <w:r>
        <w:t xml:space="preserve"> </w:t>
      </w:r>
      <w:r>
        <w:rPr>
          <w:spacing w:val="-1"/>
        </w:rPr>
        <w:t>assumptions.Some</w:t>
      </w:r>
      <w:r>
        <w:rPr>
          <w:spacing w:val="16"/>
        </w:rPr>
        <w:t xml:space="preserve"> </w:t>
      </w:r>
      <w:r>
        <w:rPr>
          <w:spacing w:val="-1"/>
        </w:rPr>
        <w:t>numerical</w:t>
      </w:r>
      <w:r>
        <w:rPr>
          <w:spacing w:val="21"/>
        </w:rPr>
        <w:t xml:space="preserve"> </w:t>
      </w:r>
      <w:r>
        <w:rPr>
          <w:spacing w:val="-1"/>
        </w:rPr>
        <w:t>simulation</w:t>
      </w:r>
      <w:r>
        <w:rPr>
          <w:spacing w:val="19"/>
        </w:rPr>
        <w:t xml:space="preserve"> </w:t>
      </w:r>
      <w:r>
        <w:rPr>
          <w:spacing w:val="-1"/>
        </w:rPr>
        <w:t>and</w:t>
      </w:r>
      <w:r>
        <w:rPr>
          <w:spacing w:val="19"/>
          <w:w w:val="101"/>
        </w:rPr>
        <w:t xml:space="preserve"> </w:t>
      </w:r>
      <w:r>
        <w:rPr>
          <w:spacing w:val="-1"/>
        </w:rPr>
        <w:t>a</w:t>
      </w:r>
      <w:r>
        <w:rPr>
          <w:spacing w:val="16"/>
        </w:rPr>
        <w:t xml:space="preserve"> </w:t>
      </w:r>
      <w:r>
        <w:rPr>
          <w:spacing w:val="-1"/>
        </w:rPr>
        <w:t>real</w:t>
      </w:r>
      <w:r>
        <w:rPr>
          <w:spacing w:val="19"/>
        </w:rPr>
        <w:t xml:space="preserve"> </w:t>
      </w:r>
      <w:r>
        <w:rPr>
          <w:spacing w:val="-1"/>
        </w:rPr>
        <w:t>data</w:t>
      </w:r>
      <w:r>
        <w:rPr>
          <w:spacing w:val="19"/>
          <w:w w:val="101"/>
        </w:rPr>
        <w:t xml:space="preserve"> </w:t>
      </w:r>
      <w:r>
        <w:rPr>
          <w:spacing w:val="-1"/>
        </w:rPr>
        <w:t>analysis</w:t>
      </w:r>
      <w:r>
        <w:rPr>
          <w:spacing w:val="19"/>
        </w:rPr>
        <w:t xml:space="preserve"> </w:t>
      </w:r>
      <w:r>
        <w:rPr>
          <w:spacing w:val="-1"/>
        </w:rPr>
        <w:t>are</w:t>
      </w:r>
      <w:r>
        <w:rPr>
          <w:spacing w:val="15"/>
          <w:w w:val="101"/>
        </w:rPr>
        <w:t xml:space="preserve"> </w:t>
      </w:r>
      <w:r>
        <w:rPr>
          <w:spacing w:val="-1"/>
        </w:rPr>
        <w:t>presented</w:t>
      </w:r>
      <w:r>
        <w:rPr>
          <w:spacing w:val="16"/>
        </w:rPr>
        <w:t xml:space="preserve"> </w:t>
      </w:r>
      <w:r>
        <w:rPr>
          <w:spacing w:val="-1"/>
        </w:rPr>
        <w:t>to</w:t>
      </w:r>
      <w:r>
        <w:rPr>
          <w:spacing w:val="21"/>
        </w:rPr>
        <w:t xml:space="preserve"> </w:t>
      </w:r>
      <w:r>
        <w:rPr>
          <w:spacing w:val="-1"/>
        </w:rPr>
        <w:t>sup</w:t>
      </w:r>
      <w:r>
        <w:rPr>
          <w:spacing w:val="-2"/>
        </w:rPr>
        <w:t>port</w:t>
      </w:r>
      <w:r>
        <w:t xml:space="preserve"> </w:t>
      </w:r>
      <w:r>
        <w:rPr>
          <w:spacing w:val="-1"/>
        </w:rPr>
        <w:t>the</w:t>
      </w:r>
      <w:r>
        <w:rPr>
          <w:spacing w:val="23"/>
        </w:rPr>
        <w:t xml:space="preserve"> </w:t>
      </w:r>
      <w:r>
        <w:rPr>
          <w:spacing w:val="-1"/>
        </w:rPr>
        <w:t>theoretical</w:t>
      </w:r>
      <w:r>
        <w:rPr>
          <w:spacing w:val="17"/>
        </w:rPr>
        <w:t xml:space="preserve"> </w:t>
      </w:r>
      <w:r>
        <w:rPr>
          <w:spacing w:val="-1"/>
        </w:rPr>
        <w:t>results.</w:t>
      </w:r>
    </w:p>
    <w:p>
      <w:pPr>
        <w:rPr>
          <w:color w:val="0000FF"/>
          <w:sz w:val="24"/>
        </w:rPr>
      </w:pPr>
    </w:p>
    <w:p>
      <w:pPr>
        <w:rPr>
          <w:sz w:val="24"/>
        </w:rPr>
      </w:pPr>
    </w:p>
    <w:p>
      <w:pPr>
        <w:spacing w:line="400" w:lineRule="exact"/>
        <w:ind w:firstLine="120" w:firstLineChars="50"/>
        <w:jc w:val="center"/>
        <w:rPr>
          <w:rFonts w:hint="eastAsia"/>
          <w:b/>
          <w:bCs/>
          <w:sz w:val="24"/>
          <w:lang w:val="en-US" w:eastAsia="zh-CN"/>
        </w:rPr>
      </w:pPr>
      <w:r>
        <w:rPr>
          <w:rFonts w:hint="eastAsia"/>
          <w:b/>
          <w:bCs/>
          <w:sz w:val="24"/>
          <w:lang w:val="en-US" w:eastAsia="zh-CN"/>
        </w:rPr>
        <w:t>Exponential inequalirles and weak law of large numbers for m-widely acceptable random variables under sub linear expectations</w:t>
      </w:r>
    </w:p>
    <w:p>
      <w:pPr>
        <w:spacing w:line="400" w:lineRule="exact"/>
        <w:ind w:firstLine="120" w:firstLineChars="50"/>
        <w:jc w:val="center"/>
        <w:rPr>
          <w:b/>
          <w:color w:val="000000"/>
          <w:sz w:val="24"/>
          <w:shd w:val="clear" w:color="auto" w:fill="FFFFFF"/>
        </w:rPr>
      </w:pPr>
      <w:r>
        <w:rPr>
          <w:rFonts w:hint="eastAsia"/>
          <w:b/>
          <w:color w:val="000000"/>
          <w:sz w:val="24"/>
          <w:shd w:val="clear" w:color="auto" w:fill="FFFFFF"/>
          <w:lang w:val="en-US" w:eastAsia="zh-CN"/>
        </w:rPr>
        <w:t>吴燚</w:t>
      </w:r>
      <w:r>
        <w:rPr>
          <w:rFonts w:hint="eastAsia"/>
          <w:b/>
          <w:color w:val="000000"/>
          <w:sz w:val="24"/>
          <w:shd w:val="clear" w:color="auto" w:fill="FFFFFF"/>
        </w:rPr>
        <w:t>（</w:t>
      </w:r>
      <w:r>
        <w:rPr>
          <w:rFonts w:hint="eastAsia"/>
          <w:b/>
          <w:color w:val="000000"/>
          <w:sz w:val="24"/>
          <w:shd w:val="clear" w:color="auto" w:fill="FFFFFF"/>
          <w:lang w:val="en-US" w:eastAsia="zh-CN"/>
        </w:rPr>
        <w:t>池州学院</w:t>
      </w:r>
      <w:r>
        <w:rPr>
          <w:rFonts w:hint="eastAsia"/>
          <w:b/>
          <w:color w:val="000000"/>
          <w:sz w:val="24"/>
          <w:shd w:val="clear" w:color="auto" w:fill="FFFFFF"/>
        </w:rPr>
        <w:t>）</w:t>
      </w:r>
    </w:p>
    <w:p/>
    <w:p>
      <w:pPr>
        <w:pStyle w:val="2"/>
        <w:spacing w:before="64" w:line="247" w:lineRule="auto"/>
        <w:ind w:left="340" w:right="516"/>
        <w:jc w:val="both"/>
        <w:rPr>
          <w:sz w:val="22"/>
          <w:szCs w:val="22"/>
        </w:rPr>
      </w:pPr>
      <w:r>
        <w:rPr>
          <w:color w:val="auto"/>
          <w:sz w:val="24"/>
        </w:rPr>
        <w:t>Abstract：</w:t>
      </w:r>
      <w:r>
        <w:rPr>
          <w:b/>
          <w:bCs/>
          <w:color w:val="auto"/>
          <w:sz w:val="22"/>
          <w:szCs w:val="22"/>
        </w:rPr>
        <w:t xml:space="preserve"> </w:t>
      </w:r>
      <w:r>
        <w:rPr>
          <w:sz w:val="22"/>
          <w:szCs w:val="22"/>
        </w:rPr>
        <w:t>I</w:t>
      </w:r>
      <w:r>
        <w:rPr>
          <w:rFonts w:hint="eastAsia" w:eastAsia="宋体"/>
          <w:sz w:val="22"/>
          <w:szCs w:val="22"/>
          <w:lang w:val="en-US" w:eastAsia="zh-CN"/>
        </w:rPr>
        <w:t>n</w:t>
      </w:r>
      <w:r>
        <w:rPr>
          <w:sz w:val="22"/>
          <w:szCs w:val="22"/>
        </w:rPr>
        <w:t xml:space="preserve"> this paper,the Fuk-Nagaev type inequalities</w:t>
      </w:r>
      <w:r>
        <w:rPr>
          <w:spacing w:val="8"/>
          <w:sz w:val="22"/>
          <w:szCs w:val="22"/>
        </w:rPr>
        <w:t xml:space="preserve"> </w:t>
      </w:r>
      <w:r>
        <w:rPr>
          <w:sz w:val="22"/>
          <w:szCs w:val="22"/>
        </w:rPr>
        <w:t>for bounded</w:t>
      </w:r>
      <w:r>
        <w:rPr>
          <w:spacing w:val="5"/>
          <w:sz w:val="22"/>
          <w:szCs w:val="22"/>
        </w:rPr>
        <w:t xml:space="preserve"> </w:t>
      </w:r>
      <w:r>
        <w:rPr>
          <w:sz w:val="22"/>
          <w:szCs w:val="22"/>
        </w:rPr>
        <w:t>and unbound- ed m-widely acceptable random variables are</w:t>
      </w:r>
      <w:r>
        <w:rPr>
          <w:spacing w:val="6"/>
          <w:sz w:val="22"/>
          <w:szCs w:val="22"/>
        </w:rPr>
        <w:t xml:space="preserve"> </w:t>
      </w:r>
      <w:r>
        <w:rPr>
          <w:sz w:val="22"/>
          <w:szCs w:val="22"/>
        </w:rPr>
        <w:t>established</w:t>
      </w:r>
      <w:r>
        <w:rPr>
          <w:spacing w:val="7"/>
          <w:sz w:val="22"/>
          <w:szCs w:val="22"/>
        </w:rPr>
        <w:t xml:space="preserve"> </w:t>
      </w:r>
      <w:r>
        <w:rPr>
          <w:sz w:val="22"/>
          <w:szCs w:val="22"/>
        </w:rPr>
        <w:t>su</w:t>
      </w:r>
      <w:r>
        <w:rPr>
          <w:spacing w:val="-1"/>
          <w:sz w:val="22"/>
          <w:szCs w:val="22"/>
        </w:rPr>
        <w:t>ccessively under</w:t>
      </w:r>
      <w:r>
        <w:rPr>
          <w:spacing w:val="6"/>
          <w:sz w:val="22"/>
          <w:szCs w:val="22"/>
        </w:rPr>
        <w:t xml:space="preserve"> </w:t>
      </w:r>
      <w:r>
        <w:rPr>
          <w:spacing w:val="-1"/>
          <w:sz w:val="22"/>
          <w:szCs w:val="22"/>
        </w:rPr>
        <w:t xml:space="preserve">sub-linear </w:t>
      </w:r>
      <w:r>
        <w:rPr>
          <w:sz w:val="22"/>
          <w:szCs w:val="22"/>
        </w:rPr>
        <w:t>expectations</w:t>
      </w:r>
      <w:r>
        <w:rPr>
          <w:spacing w:val="17"/>
          <w:sz w:val="22"/>
          <w:szCs w:val="22"/>
        </w:rPr>
        <w:t xml:space="preserve"> </w:t>
      </w:r>
      <w:r>
        <w:rPr>
          <w:sz w:val="22"/>
          <w:szCs w:val="22"/>
        </w:rPr>
        <w:t>with</w:t>
      </w:r>
      <w:r>
        <w:rPr>
          <w:spacing w:val="17"/>
          <w:sz w:val="22"/>
          <w:szCs w:val="22"/>
        </w:rPr>
        <w:t xml:space="preserve"> </w:t>
      </w:r>
      <w:r>
        <w:rPr>
          <w:sz w:val="22"/>
          <w:szCs w:val="22"/>
        </w:rPr>
        <w:t>the exponential 0&lt;p≤2.By virtue of the inequalities,we f</w:t>
      </w:r>
      <w:r>
        <w:rPr>
          <w:spacing w:val="-1"/>
          <w:sz w:val="22"/>
          <w:szCs w:val="22"/>
        </w:rPr>
        <w:t>ur-</w:t>
      </w:r>
      <w:r>
        <w:rPr>
          <w:sz w:val="22"/>
          <w:szCs w:val="22"/>
        </w:rPr>
        <w:t xml:space="preserve"> ther establish a</w:t>
      </w:r>
      <w:r>
        <w:rPr>
          <w:spacing w:val="8"/>
          <w:sz w:val="22"/>
          <w:szCs w:val="22"/>
        </w:rPr>
        <w:t xml:space="preserve"> </w:t>
      </w:r>
      <w:r>
        <w:rPr>
          <w:sz w:val="22"/>
          <w:szCs w:val="22"/>
        </w:rPr>
        <w:t>general</w:t>
      </w:r>
      <w:r>
        <w:rPr>
          <w:spacing w:val="9"/>
          <w:sz w:val="22"/>
          <w:szCs w:val="22"/>
        </w:rPr>
        <w:t xml:space="preserve"> </w:t>
      </w:r>
      <w:r>
        <w:rPr>
          <w:sz w:val="22"/>
          <w:szCs w:val="22"/>
        </w:rPr>
        <w:t>inequality which</w:t>
      </w:r>
      <w:r>
        <w:rPr>
          <w:spacing w:val="10"/>
          <w:sz w:val="22"/>
          <w:szCs w:val="22"/>
        </w:rPr>
        <w:t xml:space="preserve"> </w:t>
      </w:r>
      <w:r>
        <w:rPr>
          <w:sz w:val="22"/>
          <w:szCs w:val="22"/>
        </w:rPr>
        <w:t>contains</w:t>
      </w:r>
      <w:r>
        <w:rPr>
          <w:spacing w:val="5"/>
          <w:sz w:val="22"/>
          <w:szCs w:val="22"/>
        </w:rPr>
        <w:t xml:space="preserve"> </w:t>
      </w:r>
      <w:r>
        <w:rPr>
          <w:sz w:val="22"/>
          <w:szCs w:val="22"/>
        </w:rPr>
        <w:t>both</w:t>
      </w:r>
      <w:r>
        <w:rPr>
          <w:spacing w:val="8"/>
          <w:sz w:val="22"/>
          <w:szCs w:val="22"/>
        </w:rPr>
        <w:t xml:space="preserve"> </w:t>
      </w:r>
      <w:r>
        <w:rPr>
          <w:sz w:val="22"/>
          <w:szCs w:val="22"/>
        </w:rPr>
        <w:t>Rose</w:t>
      </w:r>
      <w:r>
        <w:rPr>
          <w:spacing w:val="-1"/>
          <w:sz w:val="22"/>
          <w:szCs w:val="22"/>
        </w:rPr>
        <w:t>nthal</w:t>
      </w:r>
      <w:r>
        <w:rPr>
          <w:spacing w:val="7"/>
          <w:sz w:val="22"/>
          <w:szCs w:val="22"/>
        </w:rPr>
        <w:t xml:space="preserve"> </w:t>
      </w:r>
      <w:r>
        <w:rPr>
          <w:spacing w:val="-1"/>
          <w:sz w:val="22"/>
          <w:szCs w:val="22"/>
        </w:rPr>
        <w:t>type</w:t>
      </w:r>
      <w:r>
        <w:rPr>
          <w:spacing w:val="8"/>
          <w:sz w:val="22"/>
          <w:szCs w:val="22"/>
        </w:rPr>
        <w:t xml:space="preserve"> </w:t>
      </w:r>
      <w:r>
        <w:rPr>
          <w:spacing w:val="-1"/>
          <w:sz w:val="22"/>
          <w:szCs w:val="22"/>
        </w:rPr>
        <w:t>inequality</w:t>
      </w:r>
      <w:r>
        <w:rPr>
          <w:spacing w:val="10"/>
          <w:sz w:val="22"/>
          <w:szCs w:val="22"/>
        </w:rPr>
        <w:t xml:space="preserve"> </w:t>
      </w:r>
      <w:r>
        <w:rPr>
          <w:spacing w:val="-1"/>
          <w:sz w:val="22"/>
          <w:szCs w:val="22"/>
        </w:rPr>
        <w:t xml:space="preserve">and </w:t>
      </w:r>
      <w:r>
        <w:rPr>
          <w:sz w:val="22"/>
          <w:szCs w:val="22"/>
        </w:rPr>
        <w:t>the von Bahr-Esseen</w:t>
      </w:r>
      <w:r>
        <w:rPr>
          <w:spacing w:val="12"/>
          <w:sz w:val="22"/>
          <w:szCs w:val="22"/>
        </w:rPr>
        <w:t xml:space="preserve"> </w:t>
      </w:r>
      <w:r>
        <w:rPr>
          <w:sz w:val="22"/>
          <w:szCs w:val="22"/>
        </w:rPr>
        <w:t>type inequa</w:t>
      </w:r>
      <w:r>
        <w:rPr>
          <w:spacing w:val="-1"/>
          <w:sz w:val="22"/>
          <w:szCs w:val="22"/>
        </w:rPr>
        <w:t>lity for m-widely acceptable random</w:t>
      </w:r>
      <w:r>
        <w:rPr>
          <w:spacing w:val="13"/>
          <w:sz w:val="22"/>
          <w:szCs w:val="22"/>
        </w:rPr>
        <w:t xml:space="preserve"> </w:t>
      </w:r>
      <w:r>
        <w:rPr>
          <w:spacing w:val="-1"/>
          <w:sz w:val="22"/>
          <w:szCs w:val="22"/>
        </w:rPr>
        <w:t xml:space="preserve">variables.As a </w:t>
      </w:r>
      <w:r>
        <w:rPr>
          <w:sz w:val="22"/>
          <w:szCs w:val="22"/>
        </w:rPr>
        <w:t>simple application of</w:t>
      </w:r>
      <w:r>
        <w:rPr>
          <w:spacing w:val="31"/>
          <w:sz w:val="22"/>
          <w:szCs w:val="22"/>
        </w:rPr>
        <w:t xml:space="preserve"> </w:t>
      </w:r>
      <w:r>
        <w:rPr>
          <w:sz w:val="22"/>
          <w:szCs w:val="22"/>
        </w:rPr>
        <w:t>the main results,the</w:t>
      </w:r>
      <w:r>
        <w:rPr>
          <w:spacing w:val="52"/>
          <w:sz w:val="22"/>
          <w:szCs w:val="22"/>
        </w:rPr>
        <w:t xml:space="preserve"> </w:t>
      </w:r>
      <w:r>
        <w:rPr>
          <w:sz w:val="22"/>
          <w:szCs w:val="22"/>
        </w:rPr>
        <w:t>weak law of</w:t>
      </w:r>
      <w:r>
        <w:rPr>
          <w:spacing w:val="34"/>
          <w:w w:val="101"/>
          <w:sz w:val="22"/>
          <w:szCs w:val="22"/>
        </w:rPr>
        <w:t xml:space="preserve"> </w:t>
      </w:r>
      <w:r>
        <w:rPr>
          <w:sz w:val="22"/>
          <w:szCs w:val="22"/>
        </w:rPr>
        <w:t>l</w:t>
      </w:r>
      <w:r>
        <w:rPr>
          <w:spacing w:val="-1"/>
          <w:sz w:val="22"/>
          <w:szCs w:val="22"/>
        </w:rPr>
        <w:t xml:space="preserve">arge numbers is derived under </w:t>
      </w:r>
      <w:r>
        <w:rPr>
          <w:spacing w:val="-2"/>
          <w:sz w:val="22"/>
          <w:szCs w:val="22"/>
        </w:rPr>
        <w:t>some</w:t>
      </w:r>
      <w:r>
        <w:rPr>
          <w:spacing w:val="21"/>
          <w:sz w:val="22"/>
          <w:szCs w:val="22"/>
        </w:rPr>
        <w:t xml:space="preserve"> </w:t>
      </w:r>
      <w:r>
        <w:rPr>
          <w:spacing w:val="-2"/>
          <w:sz w:val="22"/>
          <w:szCs w:val="22"/>
        </w:rPr>
        <w:t>mild</w:t>
      </w:r>
      <w:r>
        <w:rPr>
          <w:spacing w:val="15"/>
          <w:w w:val="101"/>
          <w:sz w:val="22"/>
          <w:szCs w:val="22"/>
        </w:rPr>
        <w:t xml:space="preserve"> </w:t>
      </w:r>
      <w:r>
        <w:rPr>
          <w:spacing w:val="-2"/>
          <w:sz w:val="22"/>
          <w:szCs w:val="22"/>
        </w:rPr>
        <w:t>assumptions.</w:t>
      </w:r>
    </w:p>
    <w:p>
      <w:pPr>
        <w:keepNext w:val="0"/>
        <w:keepLines w:val="0"/>
        <w:widowControl/>
        <w:suppressLineNumbers w:val="0"/>
        <w:jc w:val="left"/>
      </w:pPr>
    </w:p>
    <w:p>
      <w:pPr>
        <w:rPr>
          <w:sz w:val="24"/>
        </w:rPr>
      </w:pPr>
    </w:p>
    <w:p>
      <w:pPr>
        <w:spacing w:line="400" w:lineRule="exact"/>
        <w:ind w:firstLine="120" w:firstLineChars="50"/>
        <w:jc w:val="center"/>
        <w:rPr>
          <w:rFonts w:hint="eastAsia"/>
          <w:b/>
          <w:bCs/>
          <w:sz w:val="24"/>
          <w:lang w:val="en-US" w:eastAsia="zh-CN"/>
        </w:rPr>
      </w:pPr>
      <w:r>
        <w:rPr>
          <w:rFonts w:hint="eastAsia"/>
          <w:b/>
          <w:bCs/>
          <w:sz w:val="24"/>
          <w:lang w:val="en-US" w:eastAsia="zh-CN"/>
        </w:rPr>
        <w:t>Complete Moment Convergence For (</w:t>
      </w:r>
      <w:r>
        <w:rPr>
          <w:rFonts w:hint="default" w:ascii="Arial" w:hAnsi="Arial" w:cs="Arial"/>
          <w:b/>
          <w:bCs/>
          <w:sz w:val="24"/>
          <w:lang w:val="en-US" w:eastAsia="zh-CN"/>
        </w:rPr>
        <w:t>α</w:t>
      </w:r>
      <w:r>
        <w:rPr>
          <w:rFonts w:hint="eastAsia"/>
          <w:b/>
          <w:bCs/>
          <w:sz w:val="24"/>
          <w:lang w:val="en-US" w:eastAsia="zh-CN"/>
        </w:rPr>
        <w:t>,</w:t>
      </w:r>
      <w:r>
        <w:rPr>
          <w:rFonts w:hint="default" w:ascii="Arial" w:hAnsi="Arial" w:cs="Arial"/>
          <w:b/>
          <w:bCs/>
          <w:sz w:val="24"/>
          <w:lang w:val="en-US" w:eastAsia="zh-CN"/>
        </w:rPr>
        <w:t>β</w:t>
      </w:r>
      <w:r>
        <w:rPr>
          <w:rFonts w:hint="eastAsia"/>
          <w:b/>
          <w:bCs/>
          <w:sz w:val="24"/>
          <w:lang w:val="en-US" w:eastAsia="zh-CN"/>
        </w:rPr>
        <w:t>)-Mixing Random Variabies And ITS Application</w:t>
      </w:r>
    </w:p>
    <w:p>
      <w:pPr>
        <w:spacing w:line="400" w:lineRule="exact"/>
        <w:ind w:firstLine="120" w:firstLineChars="50"/>
        <w:jc w:val="center"/>
        <w:rPr>
          <w:b/>
          <w:color w:val="000000"/>
          <w:sz w:val="24"/>
          <w:shd w:val="clear" w:color="auto" w:fill="FFFFFF"/>
        </w:rPr>
      </w:pPr>
      <w:r>
        <w:rPr>
          <w:rFonts w:hint="eastAsia"/>
          <w:b/>
          <w:color w:val="000000"/>
          <w:sz w:val="24"/>
          <w:shd w:val="clear" w:color="auto" w:fill="FFFFFF"/>
          <w:lang w:val="en-US" w:eastAsia="zh-CN"/>
        </w:rPr>
        <w:t>郝江峰</w:t>
      </w:r>
      <w:r>
        <w:rPr>
          <w:rFonts w:hint="eastAsia"/>
          <w:b/>
          <w:color w:val="000000"/>
          <w:sz w:val="24"/>
          <w:shd w:val="clear" w:color="auto" w:fill="FFFFFF"/>
        </w:rPr>
        <w:t xml:space="preserve"> </w:t>
      </w:r>
      <w:r>
        <w:rPr>
          <w:b/>
          <w:color w:val="000000"/>
          <w:sz w:val="24"/>
          <w:shd w:val="clear" w:color="auto" w:fill="FFFFFF"/>
        </w:rPr>
        <w:t>（</w:t>
      </w:r>
      <w:r>
        <w:rPr>
          <w:rFonts w:hint="eastAsia"/>
          <w:b/>
          <w:color w:val="000000"/>
          <w:sz w:val="24"/>
          <w:shd w:val="clear" w:color="auto" w:fill="FFFFFF"/>
          <w:lang w:val="en-US" w:eastAsia="zh-CN"/>
        </w:rPr>
        <w:t>巢湖学院</w:t>
      </w:r>
      <w:r>
        <w:rPr>
          <w:b/>
          <w:color w:val="000000"/>
          <w:sz w:val="24"/>
          <w:shd w:val="clear" w:color="auto" w:fill="FFFFFF"/>
        </w:rPr>
        <w:t>）</w:t>
      </w:r>
    </w:p>
    <w:p/>
    <w:p>
      <w:pPr>
        <w:rPr>
          <w:rFonts w:hint="eastAsia"/>
          <w:color w:val="auto"/>
          <w:sz w:val="24"/>
          <w:shd w:val="clear" w:color="auto" w:fill="FFFFFF"/>
        </w:rPr>
      </w:pPr>
      <w:r>
        <w:rPr>
          <w:color w:val="auto"/>
          <w:sz w:val="24"/>
          <w:shd w:val="clear" w:color="auto" w:fill="FFFFFF"/>
        </w:rPr>
        <w:t>Abstract：</w:t>
      </w:r>
      <w:r>
        <w:rPr>
          <w:rFonts w:hint="eastAsia"/>
          <w:color w:val="auto"/>
          <w:sz w:val="24"/>
          <w:shd w:val="clear" w:color="auto" w:fill="FFFFFF"/>
          <w:lang w:val="en-US" w:eastAsia="zh-CN"/>
        </w:rPr>
        <w:t>I</w:t>
      </w:r>
      <w:r>
        <w:rPr>
          <w:rFonts w:hint="eastAsia"/>
          <w:color w:val="auto"/>
          <w:sz w:val="24"/>
          <w:shd w:val="clear" w:color="auto" w:fill="FFFFFF"/>
        </w:rPr>
        <w:t>n this paper, the complete moment convergence for weighted sums of  (</w:t>
      </w:r>
      <w:r>
        <w:rPr>
          <w:rFonts w:hint="default" w:ascii="Arial" w:hAnsi="Arial" w:cs="Arial"/>
          <w:color w:val="auto"/>
          <w:sz w:val="24"/>
          <w:shd w:val="clear" w:color="auto" w:fill="FFFFFF"/>
        </w:rPr>
        <w:t>α</w:t>
      </w:r>
      <w:r>
        <w:rPr>
          <w:rFonts w:hint="eastAsia"/>
          <w:color w:val="auto"/>
          <w:sz w:val="24"/>
          <w:shd w:val="clear" w:color="auto" w:fill="FFFFFF"/>
          <w:lang w:eastAsia="zh-CN"/>
        </w:rPr>
        <w:t>，</w:t>
      </w:r>
      <w:r>
        <w:rPr>
          <w:rFonts w:hint="default" w:ascii="Arial" w:hAnsi="Arial" w:cs="Arial"/>
          <w:color w:val="auto"/>
          <w:sz w:val="24"/>
          <w:shd w:val="clear" w:color="auto" w:fill="FFFFFF"/>
          <w:lang w:eastAsia="zh-CN"/>
        </w:rPr>
        <w:t>β</w:t>
      </w:r>
      <w:r>
        <w:rPr>
          <w:rFonts w:hint="eastAsia" w:ascii="Arial" w:hAnsi="Arial" w:cs="Arial"/>
          <w:color w:val="auto"/>
          <w:sz w:val="24"/>
          <w:shd w:val="clear" w:color="auto" w:fill="FFFFFF"/>
          <w:lang w:val="en-US" w:eastAsia="zh-CN"/>
        </w:rPr>
        <w:t>)</w:t>
      </w:r>
      <w:r>
        <w:rPr>
          <w:rFonts w:hint="eastAsia"/>
          <w:color w:val="auto"/>
          <w:sz w:val="24"/>
          <w:shd w:val="clear" w:color="auto" w:fill="FFFFFF"/>
        </w:rPr>
        <w:t>-mixing random variables is investigated. The result improves and extends the corresponding one of Wu et al. (2017). As a corollary, the complete convergence for weighted sums of (</w:t>
      </w:r>
      <w:r>
        <w:rPr>
          <w:rFonts w:hint="default" w:ascii="Arial" w:hAnsi="Arial" w:cs="Arial"/>
          <w:color w:val="auto"/>
          <w:sz w:val="24"/>
          <w:shd w:val="clear" w:color="auto" w:fill="FFFFFF"/>
        </w:rPr>
        <w:t>α</w:t>
      </w:r>
      <w:r>
        <w:rPr>
          <w:rFonts w:hint="eastAsia"/>
          <w:color w:val="auto"/>
          <w:sz w:val="24"/>
          <w:shd w:val="clear" w:color="auto" w:fill="FFFFFF"/>
          <w:lang w:eastAsia="zh-CN"/>
        </w:rPr>
        <w:t>，</w:t>
      </w:r>
      <w:r>
        <w:rPr>
          <w:rFonts w:hint="default" w:ascii="Arial" w:hAnsi="Arial" w:cs="Arial"/>
          <w:color w:val="auto"/>
          <w:sz w:val="24"/>
          <w:shd w:val="clear" w:color="auto" w:fill="FFFFFF"/>
          <w:lang w:eastAsia="zh-CN"/>
        </w:rPr>
        <w:t>β</w:t>
      </w:r>
      <w:r>
        <w:rPr>
          <w:rFonts w:hint="eastAsia"/>
          <w:color w:val="auto"/>
          <w:sz w:val="24"/>
          <w:shd w:val="clear" w:color="auto" w:fill="FFFFFF"/>
        </w:rPr>
        <w:t>)-mixing random variables is obtained, which is applied to establish the complete consistency for the P-C estimator in a nonparametric regression model.</w:t>
      </w:r>
    </w:p>
    <w:p>
      <w:pPr>
        <w:jc w:val="left"/>
        <w:rPr>
          <w:color w:val="000000"/>
          <w:sz w:val="24"/>
          <w:shd w:val="clear" w:color="auto" w:fill="FFFFFF"/>
        </w:rPr>
      </w:pPr>
    </w:p>
    <w:p>
      <w:pPr>
        <w:spacing w:line="400" w:lineRule="exact"/>
        <w:ind w:firstLine="120" w:firstLineChars="50"/>
        <w:jc w:val="center"/>
        <w:rPr>
          <w:rFonts w:hint="eastAsia"/>
          <w:b/>
          <w:bCs/>
          <w:sz w:val="24"/>
          <w:lang w:val="en-US" w:eastAsia="zh-CN"/>
        </w:rPr>
      </w:pPr>
      <w:r>
        <w:rPr>
          <w:rFonts w:hint="eastAsia"/>
          <w:b/>
          <w:bCs/>
          <w:sz w:val="24"/>
          <w:lang w:val="en-US" w:eastAsia="zh-CN"/>
        </w:rPr>
        <w:t xml:space="preserve">Asymptotic normality for the estimators in heteroscedastic semiparametric EV models with </w:t>
      </w:r>
      <w:r>
        <w:rPr>
          <w:rFonts w:hint="default" w:ascii="Arial" w:hAnsi="Arial" w:cs="Arial"/>
          <w:b/>
          <w:bCs/>
          <w:sz w:val="24"/>
          <w:lang w:val="en-US" w:eastAsia="zh-CN"/>
        </w:rPr>
        <w:t>α</w:t>
      </w:r>
      <w:r>
        <w:rPr>
          <w:rFonts w:hint="eastAsia"/>
          <w:b/>
          <w:bCs/>
          <w:sz w:val="24"/>
          <w:lang w:val="en-US" w:eastAsia="zh-CN"/>
        </w:rPr>
        <w:t>-mixing errors</w:t>
      </w:r>
    </w:p>
    <w:p>
      <w:pPr>
        <w:spacing w:line="400" w:lineRule="exact"/>
        <w:ind w:firstLine="120" w:firstLineChars="50"/>
        <w:jc w:val="center"/>
        <w:rPr>
          <w:b/>
          <w:color w:val="000000"/>
          <w:sz w:val="24"/>
          <w:shd w:val="clear" w:color="auto" w:fill="FFFFFF"/>
        </w:rPr>
      </w:pPr>
      <w:r>
        <w:rPr>
          <w:rFonts w:hint="eastAsia"/>
          <w:b/>
          <w:color w:val="000000"/>
          <w:sz w:val="24"/>
          <w:shd w:val="clear" w:color="auto" w:fill="FFFFFF"/>
          <w:lang w:val="en-US" w:eastAsia="zh-CN"/>
        </w:rPr>
        <w:t>席梦梅</w:t>
      </w:r>
      <w:r>
        <w:rPr>
          <w:rFonts w:hint="eastAsia"/>
          <w:b/>
          <w:color w:val="000000"/>
          <w:sz w:val="24"/>
          <w:shd w:val="clear" w:color="auto" w:fill="FFFFFF"/>
        </w:rPr>
        <w:t xml:space="preserve"> （</w:t>
      </w:r>
      <w:r>
        <w:rPr>
          <w:rFonts w:hint="eastAsia"/>
          <w:b/>
          <w:color w:val="000000"/>
          <w:sz w:val="24"/>
          <w:shd w:val="clear" w:color="auto" w:fill="FFFFFF"/>
          <w:lang w:val="en-US" w:eastAsia="zh-CN"/>
        </w:rPr>
        <w:t>安徽大学</w:t>
      </w:r>
      <w:r>
        <w:rPr>
          <w:rFonts w:hint="eastAsia"/>
          <w:b/>
          <w:color w:val="000000"/>
          <w:sz w:val="24"/>
          <w:shd w:val="clear" w:color="auto" w:fill="FFFFFF"/>
        </w:rPr>
        <w:t>）</w:t>
      </w:r>
    </w:p>
    <w:p/>
    <w:p>
      <w:pPr>
        <w:rPr>
          <w:rFonts w:hint="eastAsia" w:eastAsia="宋体"/>
          <w:color w:val="auto"/>
          <w:sz w:val="24"/>
          <w:lang w:val="en-US" w:eastAsia="zh-CN"/>
        </w:rPr>
      </w:pPr>
      <w:r>
        <w:rPr>
          <w:rFonts w:hint="eastAsia"/>
          <w:color w:val="auto"/>
          <w:sz w:val="24"/>
          <w:shd w:val="clear" w:color="auto" w:fill="FFFFFF"/>
        </w:rPr>
        <w:t>Abstract</w:t>
      </w:r>
      <w:r>
        <w:rPr>
          <w:color w:val="auto"/>
          <w:sz w:val="24"/>
          <w:shd w:val="clear" w:color="auto" w:fill="FFFFFF"/>
        </w:rPr>
        <w:t>：</w:t>
      </w:r>
      <w:r>
        <w:rPr>
          <w:rFonts w:hint="eastAsia"/>
          <w:color w:val="auto"/>
          <w:sz w:val="24"/>
        </w:rPr>
        <w:t xml:space="preserve"> In this paper, the heteoscedastic semiparametric errors-in-variables(EV</w:t>
      </w:r>
      <w:r>
        <w:rPr>
          <w:rFonts w:hint="eastAsia"/>
          <w:color w:val="auto"/>
          <w:sz w:val="24"/>
          <w:lang w:val="en-US" w:eastAsia="zh-CN"/>
        </w:rPr>
        <w:t>)</w:t>
      </w:r>
      <w:r>
        <w:rPr>
          <w:rFonts w:hint="eastAsia"/>
          <w:color w:val="auto"/>
          <w:sz w:val="24"/>
        </w:rPr>
        <w:t xml:space="preserve">model, </w:t>
      </w:r>
      <w:r>
        <w:rPr>
          <w:rFonts w:hint="eastAsia"/>
          <w:color w:val="auto"/>
          <w:position w:val="-12"/>
          <w:sz w:val="24"/>
        </w:rPr>
        <w:object>
          <v:shape id="_x0000_i1026" o:spt="75" type="#_x0000_t75" style="height:18pt;width:15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color w:val="auto"/>
          <w:sz w:val="24"/>
        </w:rPr>
        <w:t>, is considered, where</w:t>
      </w:r>
      <w:r>
        <w:rPr>
          <w:rFonts w:hint="eastAsia"/>
          <w:color w:val="auto"/>
          <w:sz w:val="24"/>
          <w:lang w:val="en-US" w:eastAsia="zh-CN"/>
        </w:rPr>
        <w:t xml:space="preserve"> </w:t>
      </w:r>
      <w:r>
        <w:rPr>
          <w:rFonts w:hint="eastAsia"/>
          <w:color w:val="0000FF"/>
          <w:position w:val="-12"/>
          <w:sz w:val="24"/>
          <w:lang w:val="en-US" w:eastAsia="zh-CN"/>
        </w:rPr>
        <w:object>
          <v:shape id="_x0000_i1027" o:spt="75" type="#_x0000_t75" style="height:19pt;width:111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color w:val="auto"/>
          <w:sz w:val="24"/>
          <w:lang w:val="en-US" w:eastAsia="zh-CN"/>
        </w:rPr>
        <w:t xml:space="preserve"> is an </w:t>
      </w:r>
      <w:r>
        <w:rPr>
          <w:rFonts w:hint="eastAsia"/>
          <w:color w:val="auto"/>
          <w:sz w:val="24"/>
        </w:rPr>
        <w:t>unknown parameter to be esestimated</w:t>
      </w:r>
      <w:r>
        <w:rPr>
          <w:rFonts w:hint="eastAsia"/>
          <w:color w:val="auto"/>
          <w:sz w:val="24"/>
          <w:lang w:val="en-US" w:eastAsia="zh-CN"/>
        </w:rPr>
        <w:t>,</w:t>
      </w:r>
      <w:r>
        <w:rPr>
          <w:rFonts w:hint="eastAsia"/>
          <w:color w:val="auto"/>
          <w:sz w:val="24"/>
        </w:rPr>
        <w:t>g(</w:t>
      </w:r>
      <w:r>
        <w:rPr>
          <w:rFonts w:hint="eastAsia" w:ascii="微软雅黑" w:hAnsi="微软雅黑" w:eastAsia="微软雅黑" w:cs="微软雅黑"/>
          <w:color w:val="auto"/>
          <w:sz w:val="24"/>
        </w:rPr>
        <w:t>·</w:t>
      </w:r>
      <w:r>
        <w:rPr>
          <w:rFonts w:hint="eastAsia"/>
          <w:color w:val="auto"/>
          <w:sz w:val="24"/>
        </w:rPr>
        <w:t>) and f(</w:t>
      </w:r>
      <w:r>
        <w:rPr>
          <w:rFonts w:hint="eastAsia" w:ascii="微软雅黑" w:hAnsi="微软雅黑" w:eastAsia="微软雅黑" w:cs="微软雅黑"/>
          <w:color w:val="auto"/>
          <w:sz w:val="24"/>
        </w:rPr>
        <w:t>·</w:t>
      </w:r>
      <w:r>
        <w:rPr>
          <w:rFonts w:hint="eastAsia"/>
          <w:color w:val="auto"/>
          <w:sz w:val="24"/>
        </w:rPr>
        <w:t>)are unknown functions to be esestimated. Under some suitable cnditions, asymptotic properties for the estimators</w:t>
      </w:r>
      <w:r>
        <w:rPr>
          <w:rFonts w:hint="eastAsia"/>
          <w:color w:val="auto"/>
          <w:sz w:val="24"/>
          <w:lang w:val="en-US" w:eastAsia="zh-CN"/>
        </w:rPr>
        <w:t xml:space="preserve"> </w:t>
      </w:r>
      <w:r>
        <w:rPr>
          <w:rFonts w:hint="eastAsia"/>
          <w:color w:val="auto"/>
          <w:sz w:val="24"/>
        </w:rPr>
        <w:t xml:space="preserve">of </w:t>
      </w:r>
      <w:r>
        <w:rPr>
          <w:rFonts w:hint="default" w:ascii="Arial" w:hAnsi="Arial" w:cs="Arial"/>
          <w:color w:val="auto"/>
          <w:sz w:val="24"/>
        </w:rPr>
        <w:t>β</w:t>
      </w:r>
      <w:r>
        <w:rPr>
          <w:rFonts w:hint="eastAsia"/>
          <w:color w:val="auto"/>
          <w:sz w:val="24"/>
        </w:rPr>
        <w:t>, g(</w:t>
      </w:r>
      <w:r>
        <w:rPr>
          <w:rFonts w:hint="eastAsia" w:ascii="微软雅黑" w:hAnsi="微软雅黑" w:eastAsia="微软雅黑" w:cs="微软雅黑"/>
          <w:color w:val="auto"/>
          <w:sz w:val="24"/>
        </w:rPr>
        <w:t>·</w:t>
      </w:r>
      <w:r>
        <w:rPr>
          <w:rFonts w:hint="eastAsia"/>
          <w:color w:val="auto"/>
          <w:sz w:val="24"/>
        </w:rPr>
        <w:t>) and f(</w:t>
      </w:r>
      <w:r>
        <w:rPr>
          <w:rFonts w:hint="eastAsia" w:ascii="微软雅黑" w:hAnsi="微软雅黑" w:eastAsia="微软雅黑" w:cs="微软雅黑"/>
          <w:color w:val="auto"/>
          <w:sz w:val="24"/>
        </w:rPr>
        <w:t>·</w:t>
      </w:r>
      <w:r>
        <w:rPr>
          <w:rFonts w:hint="eastAsia"/>
          <w:color w:val="auto"/>
          <w:sz w:val="24"/>
        </w:rPr>
        <w:t>)</w:t>
      </w:r>
      <w:r>
        <w:rPr>
          <w:rFonts w:hint="eastAsia"/>
          <w:color w:val="auto"/>
          <w:sz w:val="24"/>
          <w:lang w:val="en-US" w:eastAsia="zh-CN"/>
        </w:rPr>
        <w:t xml:space="preserve"> </w:t>
      </w:r>
      <w:r>
        <w:rPr>
          <w:rFonts w:hint="eastAsia"/>
          <w:color w:val="auto"/>
          <w:sz w:val="24"/>
        </w:rPr>
        <w:t>are presented b</w:t>
      </w:r>
      <w:r>
        <w:rPr>
          <w:rFonts w:hint="eastAsia"/>
          <w:color w:val="auto"/>
          <w:sz w:val="24"/>
          <w:lang w:val="en-US" w:eastAsia="zh-CN"/>
        </w:rPr>
        <w:t>a</w:t>
      </w:r>
      <w:r>
        <w:rPr>
          <w:rFonts w:hint="eastAsia"/>
          <w:color w:val="auto"/>
          <w:sz w:val="24"/>
        </w:rPr>
        <w:t xml:space="preserve">sed on </w:t>
      </w:r>
      <w:r>
        <w:rPr>
          <w:rFonts w:hint="default" w:ascii="Arial" w:hAnsi="Arial" w:cs="Arial"/>
          <w:color w:val="auto"/>
          <w:sz w:val="24"/>
        </w:rPr>
        <w:t>α</w:t>
      </w:r>
      <w:r>
        <w:rPr>
          <w:rFonts w:hint="eastAsia"/>
          <w:color w:val="auto"/>
          <w:sz w:val="24"/>
        </w:rPr>
        <w:t>-mixing random errors.In addition. Fnite</w:t>
      </w:r>
      <w:r>
        <w:rPr>
          <w:rFonts w:hint="eastAsia"/>
          <w:color w:val="auto"/>
          <w:sz w:val="24"/>
          <w:lang w:val="en-US" w:eastAsia="zh-CN"/>
        </w:rPr>
        <w:t xml:space="preserve"> </w:t>
      </w:r>
      <w:r>
        <w:rPr>
          <w:rFonts w:hint="eastAsia"/>
          <w:color w:val="auto"/>
          <w:sz w:val="24"/>
        </w:rPr>
        <w:t>sample behavior of the estimators</w:t>
      </w:r>
      <w:r>
        <w:rPr>
          <w:rFonts w:hint="eastAsia"/>
          <w:color w:val="auto"/>
          <w:sz w:val="24"/>
          <w:lang w:val="en-US" w:eastAsia="zh-CN"/>
        </w:rPr>
        <w:t xml:space="preserve"> </w:t>
      </w:r>
      <w:r>
        <w:rPr>
          <w:rFonts w:hint="eastAsia"/>
          <w:color w:val="auto"/>
          <w:sz w:val="24"/>
        </w:rPr>
        <w:t>is provided via simulations to verify the validity of</w:t>
      </w:r>
      <w:r>
        <w:rPr>
          <w:rFonts w:hint="eastAsia"/>
          <w:color w:val="auto"/>
          <w:sz w:val="24"/>
          <w:lang w:val="en-US" w:eastAsia="zh-CN"/>
        </w:rPr>
        <w:t xml:space="preserve"> </w:t>
      </w:r>
      <w:r>
        <w:rPr>
          <w:rFonts w:hint="eastAsia"/>
          <w:color w:val="auto"/>
          <w:sz w:val="24"/>
        </w:rPr>
        <w:t>the theoretical results</w:t>
      </w:r>
      <w:r>
        <w:rPr>
          <w:rFonts w:hint="eastAsia"/>
          <w:color w:val="auto"/>
          <w:sz w:val="24"/>
          <w:lang w:val="en-US" w:eastAsia="zh-CN"/>
        </w:rPr>
        <w:t>.</w:t>
      </w:r>
    </w:p>
    <w:p>
      <w:pPr>
        <w:spacing w:line="340" w:lineRule="exact"/>
        <w:rPr>
          <w:color w:val="000000"/>
          <w:sz w:val="24"/>
          <w:shd w:val="clear" w:color="auto" w:fill="FFFFFF"/>
        </w:rPr>
      </w:pPr>
    </w:p>
    <w:p>
      <w:pPr>
        <w:spacing w:line="340" w:lineRule="exact"/>
        <w:rPr>
          <w:color w:val="000000"/>
          <w:sz w:val="24"/>
          <w:shd w:val="clear" w:color="auto" w:fill="FFFFFF"/>
        </w:rPr>
      </w:pPr>
    </w:p>
    <w:p>
      <w:pPr>
        <w:spacing w:line="340" w:lineRule="exact"/>
        <w:jc w:val="center"/>
        <w:rPr>
          <w:rFonts w:hint="eastAsia"/>
          <w:b/>
          <w:bCs/>
          <w:sz w:val="24"/>
          <w:lang w:val="en-US" w:eastAsia="zh-CN"/>
        </w:rPr>
      </w:pPr>
      <w:r>
        <w:rPr>
          <w:rFonts w:hint="eastAsia"/>
          <w:b/>
          <w:bCs/>
          <w:sz w:val="24"/>
          <w:lang w:val="en-US" w:eastAsia="zh-CN"/>
        </w:rPr>
        <w:t>The Berry-Esseen bounds of wavelet estimator for nonparametric regression models whose errors form a linear process based on ANA sequences</w:t>
      </w:r>
    </w:p>
    <w:p>
      <w:pPr>
        <w:spacing w:line="340" w:lineRule="exact"/>
        <w:jc w:val="center"/>
        <w:rPr>
          <w:rFonts w:hint="eastAsia"/>
          <w:b/>
          <w:color w:val="000000"/>
          <w:sz w:val="24"/>
          <w:shd w:val="clear" w:color="auto" w:fill="FFFFFF"/>
        </w:rPr>
      </w:pPr>
      <w:r>
        <w:rPr>
          <w:rFonts w:hint="eastAsia"/>
          <w:b/>
          <w:color w:val="000000"/>
          <w:sz w:val="24"/>
          <w:shd w:val="clear" w:color="auto" w:fill="FFFFFF"/>
          <w:lang w:val="en-US" w:eastAsia="zh-CN"/>
        </w:rPr>
        <w:t>唐徐飞</w:t>
      </w:r>
      <w:r>
        <w:rPr>
          <w:rFonts w:hint="eastAsia"/>
          <w:b/>
          <w:color w:val="000000"/>
          <w:sz w:val="24"/>
          <w:shd w:val="clear" w:color="auto" w:fill="FFFFFF"/>
        </w:rPr>
        <w:t xml:space="preserve"> （</w:t>
      </w:r>
      <w:r>
        <w:rPr>
          <w:rFonts w:hint="eastAsia"/>
          <w:b/>
          <w:color w:val="000000"/>
          <w:sz w:val="24"/>
          <w:shd w:val="clear" w:color="auto" w:fill="FFFFFF"/>
          <w:lang w:val="en-US" w:eastAsia="zh-CN"/>
        </w:rPr>
        <w:t>安徽大学</w:t>
      </w:r>
      <w:r>
        <w:rPr>
          <w:rFonts w:hint="eastAsia"/>
          <w:b/>
          <w:color w:val="000000"/>
          <w:sz w:val="24"/>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jc w:val="both"/>
        <w:textAlignment w:val="center"/>
        <w:rPr>
          <w:rFonts w:hint="eastAsia" w:ascii="Times New Roman" w:hAnsi="Times New Roman" w:eastAsia="宋体" w:cs="Times New Roman"/>
          <w:color w:val="auto"/>
          <w:kern w:val="2"/>
          <w:sz w:val="24"/>
          <w:szCs w:val="24"/>
          <w:lang w:val="en-US" w:eastAsia="zh-CN" w:bidi="ar-SA"/>
          <w14:ligatures w14:val="none"/>
        </w:rPr>
      </w:pPr>
      <w:r>
        <w:rPr>
          <w:rFonts w:hint="eastAsia" w:ascii="Times New Roman" w:hAnsi="Times New Roman" w:eastAsia="宋体" w:cs="Times New Roman"/>
          <w:color w:val="auto"/>
          <w:kern w:val="2"/>
          <w:sz w:val="24"/>
          <w:szCs w:val="24"/>
          <w:lang w:val="en-US" w:eastAsia="zh-CN" w:bidi="ar-SA"/>
          <w14:ligatures w14:val="none"/>
        </w:rPr>
        <w:t xml:space="preserve">Abstract：In this paper, we consider the nonparametric regression model </w:t>
      </w:r>
      <w:r>
        <w:rPr>
          <w:rFonts w:hint="eastAsia" w:ascii="Times New Roman" w:hAnsi="Times New Roman" w:eastAsia="宋体" w:cs="Times New Roman"/>
          <w:color w:val="auto"/>
          <w:kern w:val="2"/>
          <w:sz w:val="24"/>
          <w:szCs w:val="24"/>
          <w:lang w:val="en-US" w:eastAsia="zh-CN" w:bidi="ar-SA"/>
          <w14:ligatures w14:val="none"/>
        </w:rPr>
        <w:object>
          <v:shape id="_x0000_i1028" o:spt="75" type="#_x0000_t75" style="height:18pt;width:119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Times New Roman" w:hAnsi="Times New Roman" w:eastAsia="宋体" w:cs="Times New Roman"/>
          <w:color w:val="auto"/>
          <w:kern w:val="2"/>
          <w:sz w:val="24"/>
          <w:szCs w:val="24"/>
          <w:lang w:val="en-US" w:eastAsia="zh-CN" w:bidi="ar-SA"/>
          <w14:ligatures w14:val="none"/>
        </w:rPr>
        <w:t xml:space="preserve">, where </w:t>
      </w:r>
      <w:r>
        <w:rPr>
          <w:rFonts w:hint="eastAsia" w:ascii="Times New Roman" w:hAnsi="Times New Roman" w:eastAsia="宋体" w:cs="Times New Roman"/>
          <w:color w:val="auto"/>
          <w:kern w:val="2"/>
          <w:sz w:val="24"/>
          <w:szCs w:val="24"/>
          <w:lang w:val="en-US" w:eastAsia="zh-CN" w:bidi="ar-SA"/>
          <w14:ligatures w14:val="none"/>
        </w:rPr>
        <w:object>
          <v:shape id="_x0000_i1029" o:spt="75" type="#_x0000_t75" style="height:24pt;width:82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Times New Roman" w:hAnsi="Times New Roman" w:eastAsia="宋体" w:cs="Times New Roman"/>
          <w:color w:val="auto"/>
          <w:kern w:val="2"/>
          <w:sz w:val="24"/>
          <w:szCs w:val="24"/>
          <w:lang w:val="en-US" w:eastAsia="zh-CN" w:bidi="ar-SA"/>
          <w14:ligatures w14:val="none"/>
        </w:rPr>
        <w:t xml:space="preserve"> and </w:t>
      </w:r>
      <w:r>
        <w:rPr>
          <w:rFonts w:hint="eastAsia" w:ascii="Times New Roman" w:hAnsi="Times New Roman" w:eastAsia="宋体" w:cs="Times New Roman"/>
          <w:color w:val="auto"/>
          <w:kern w:val="2"/>
          <w:sz w:val="24"/>
          <w:szCs w:val="24"/>
          <w:lang w:val="en-US" w:eastAsia="zh-CN" w:bidi="ar-SA"/>
          <w14:ligatures w14:val="none"/>
        </w:rPr>
        <w:object>
          <v:shape id="_x0000_i1030" o:spt="75" type="#_x0000_t75" style="height:18pt;width:11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hint="eastAsia" w:ascii="Times New Roman" w:hAnsi="Times New Roman" w:eastAsia="宋体" w:cs="Times New Roman"/>
          <w:color w:val="auto"/>
          <w:kern w:val="2"/>
          <w:sz w:val="24"/>
          <w:szCs w:val="24"/>
          <w:lang w:val="en-US" w:eastAsia="zh-CN" w:bidi="ar-SA"/>
          <w14:ligatures w14:val="none"/>
        </w:rPr>
        <w:t xml:space="preserve"> are identically distributed and asymptotically negatively associated (ANA or </w:t>
      </w:r>
      <w:r>
        <w:rPr>
          <w:rFonts w:hint="eastAsia" w:ascii="Times New Roman" w:hAnsi="Times New Roman" w:eastAsia="宋体" w:cs="Times New Roman"/>
          <w:color w:val="auto"/>
          <w:kern w:val="2"/>
          <w:sz w:val="24"/>
          <w:szCs w:val="24"/>
          <w:lang w:val="en-US" w:eastAsia="zh-CN" w:bidi="ar-SA"/>
          <w14:ligatures w14:val="none"/>
        </w:rPr>
        <w:object>
          <v:shape id="_x0000_i1031" o:spt="75" type="#_x0000_t75" style="height:18pt;width:16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ascii="Times New Roman" w:hAnsi="Times New Roman" w:eastAsia="宋体" w:cs="Times New Roman"/>
          <w:color w:val="auto"/>
          <w:kern w:val="2"/>
          <w:sz w:val="24"/>
          <w:szCs w:val="24"/>
          <w:lang w:val="en-US" w:eastAsia="zh-CN" w:bidi="ar-SA"/>
          <w14:ligatures w14:val="none"/>
        </w:rPr>
        <w:t xml:space="preserve">, for short)sequences. This paper obtains the Berry-Esseen bounds of the wavelet estimator of g(·), and the rate of the normal approximation is shown as </w:t>
      </w:r>
      <w:r>
        <w:rPr>
          <w:rFonts w:hint="eastAsia" w:ascii="Times New Roman" w:hAnsi="Times New Roman" w:eastAsia="宋体" w:cs="Times New Roman"/>
          <w:color w:val="auto"/>
          <w:kern w:val="2"/>
          <w:sz w:val="24"/>
          <w:szCs w:val="24"/>
          <w:lang w:val="en-US" w:eastAsia="zh-CN" w:bidi="ar-SA"/>
          <w14:ligatures w14:val="none"/>
        </w:rPr>
        <w:object>
          <v:shape id="_x0000_i1032" o:spt="75" type="#_x0000_t75" style="height:22pt;width:41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ascii="Times New Roman" w:hAnsi="Times New Roman" w:eastAsia="宋体" w:cs="Times New Roman"/>
          <w:color w:val="auto"/>
          <w:kern w:val="2"/>
          <w:sz w:val="24"/>
          <w:szCs w:val="24"/>
          <w:lang w:val="en-US" w:eastAsia="zh-CN" w:bidi="ar-SA"/>
          <w14:ligatures w14:val="none"/>
        </w:rPr>
        <w:t xml:space="preserve"> under certain conditions. Finally, the simulation study is provided to verify the validity of the theoretical results.</w:t>
      </w:r>
    </w:p>
    <w:p>
      <w:pPr>
        <w:spacing w:line="340" w:lineRule="exact"/>
        <w:jc w:val="center"/>
        <w:rPr>
          <w:rFonts w:hint="eastAsia"/>
          <w:b/>
          <w:color w:val="000000"/>
          <w:sz w:val="24"/>
          <w:shd w:val="clear" w:color="auto" w:fill="FFFFFF"/>
        </w:rPr>
      </w:pPr>
    </w:p>
    <w:p>
      <w:pPr>
        <w:spacing w:line="340" w:lineRule="exact"/>
        <w:jc w:val="center"/>
        <w:rPr>
          <w:rFonts w:hint="eastAsia"/>
          <w:b/>
          <w:color w:val="000000"/>
          <w:sz w:val="24"/>
          <w:shd w:val="clear" w:color="auto" w:fill="FFFFFF"/>
        </w:rPr>
      </w:pPr>
    </w:p>
    <w:p>
      <w:pPr>
        <w:rPr>
          <w:rFonts w:hint="eastAsia"/>
          <w:b/>
          <w:bCs w:val="0"/>
          <w:color w:val="000000"/>
          <w:sz w:val="24"/>
          <w:shd w:val="clear" w:color="auto" w:fill="FFFFFF"/>
        </w:rPr>
      </w:pPr>
      <w:r>
        <w:rPr>
          <w:rFonts w:hint="eastAsia"/>
          <w:b/>
          <w:bCs w:val="0"/>
          <w:color w:val="000000"/>
          <w:sz w:val="24"/>
          <w:shd w:val="clear" w:color="auto" w:fill="FFFFFF"/>
        </w:rPr>
        <w:br w:type="page"/>
      </w:r>
    </w:p>
    <w:p>
      <w:pPr>
        <w:jc w:val="both"/>
        <w:rPr>
          <w:rFonts w:hint="eastAsia"/>
          <w:b/>
          <w:color w:val="000000"/>
          <w:spacing w:val="20"/>
          <w:sz w:val="32"/>
          <w:szCs w:val="28"/>
          <w:shd w:val="clear" w:color="auto" w:fill="FFFFFF"/>
          <w:lang w:val="en-US" w:eastAsia="zh-CN"/>
        </w:rPr>
      </w:pPr>
      <w:r>
        <w:rPr>
          <w:rFonts w:hint="eastAsia"/>
          <w:b/>
          <w:color w:val="000000"/>
          <w:spacing w:val="20"/>
          <w:sz w:val="32"/>
          <w:szCs w:val="28"/>
          <w:shd w:val="clear" w:color="auto" w:fill="FFFFFF"/>
          <w:lang w:val="en-US" w:eastAsia="zh-CN"/>
        </w:rPr>
        <w:t>附件2：</w:t>
      </w:r>
    </w:p>
    <w:p>
      <w:pPr>
        <w:jc w:val="center"/>
        <w:rPr>
          <w:rFonts w:hint="eastAsia"/>
          <w:b/>
          <w:color w:val="000000"/>
          <w:spacing w:val="20"/>
          <w:sz w:val="32"/>
          <w:szCs w:val="28"/>
          <w:shd w:val="clear" w:color="auto" w:fill="FFFFFF"/>
        </w:rPr>
      </w:pPr>
      <w:r>
        <w:rPr>
          <w:rFonts w:hint="eastAsia"/>
          <w:b/>
          <w:color w:val="000000"/>
          <w:spacing w:val="20"/>
          <w:sz w:val="32"/>
          <w:szCs w:val="28"/>
          <w:shd w:val="clear" w:color="auto" w:fill="FFFFFF"/>
        </w:rPr>
        <w:t>报告人简介</w:t>
      </w:r>
    </w:p>
    <w:p>
      <w:pPr>
        <w:widowControl/>
        <w:spacing w:line="360" w:lineRule="auto"/>
        <w:ind w:firstLine="400"/>
        <w:jc w:val="left"/>
        <w:rPr>
          <w:rFonts w:hint="eastAsia"/>
          <w:b w:val="0"/>
          <w:bCs/>
          <w:color w:val="000000"/>
          <w:sz w:val="24"/>
          <w:shd w:val="clear" w:color="auto" w:fill="FFFFFF"/>
          <w:lang w:val="en-US" w:eastAsia="zh-CN"/>
        </w:rPr>
      </w:pPr>
      <w:r>
        <w:rPr>
          <w:rFonts w:hint="eastAsia"/>
          <w:b/>
          <w:bCs w:val="0"/>
          <w:color w:val="000000"/>
          <w:sz w:val="24"/>
          <w:shd w:val="clear" w:color="auto" w:fill="FFFFFF"/>
          <w:lang w:val="en-US" w:eastAsia="zh-CN"/>
        </w:rPr>
        <w:t>王学军</w:t>
      </w:r>
      <w:r>
        <w:rPr>
          <w:rFonts w:hint="eastAsia"/>
          <w:b w:val="0"/>
          <w:bCs/>
          <w:color w:val="000000"/>
          <w:sz w:val="24"/>
          <w:shd w:val="clear" w:color="auto" w:fill="FFFFFF"/>
          <w:lang w:val="en-US" w:eastAsia="zh-CN"/>
        </w:rPr>
        <w:t xml:space="preserve">  安徽大学教授，理学博士，博士生导师，安徽省学术和技术带头人后备人选。主要研究方向为相依变量的概率极限理论、非参数和半参数统计模型、线性和非线性统计模型等，在Bernoulli、TEST、JSPI、JOTP、中国科学等期刊上发表论文60余篇。曾主持科研项目国家自然科学基金面上项目、安徽高校学科（专业）拔尖人才学术资助重点项目、国家自然科学基金青年项目、国家自然科学基金天元基金项目、安徽省自然科学基金青年项目等；2014年获安徽省科学技术奖三等奖、2016年获安徽省首届“青年数学奖”、2020年获安徽省科学技术奖三等奖等；同时兼任SCI期刊《Journal of Mathematical Inequalities》的编委、期刊《Pioneer Journal of Theoretical and Applied Statistics》的编委、期刊《SOP Transactions on Statistics and Analysis》的编委、安徽省现场统计研究会常务理事、中国现场统计研究会资源与环境统计分会理事、全国工业统计学教学研究会理事、中国现场统计研究会生存分析分会副秘书长、理事、中国现场统计研究会大数据统计分会常务理事、全国工业统计学教学研究会青年统计学家协会常务理事、中国现场统计研究高维数据统计分会常务理事、教育部学位与研究生教育发展中心通讯评议专家等职位。</w:t>
      </w:r>
    </w:p>
    <w:p>
      <w:pPr>
        <w:widowControl/>
        <w:spacing w:line="360" w:lineRule="auto"/>
        <w:ind w:firstLine="400"/>
        <w:jc w:val="left"/>
        <w:rPr>
          <w:rFonts w:hint="default"/>
          <w:b w:val="0"/>
          <w:bCs/>
          <w:color w:val="000000"/>
          <w:sz w:val="24"/>
          <w:shd w:val="clear" w:color="auto" w:fill="FFFFFF"/>
          <w:lang w:val="en-US" w:eastAsia="zh-CN"/>
        </w:rPr>
      </w:pPr>
    </w:p>
    <w:p>
      <w:pPr>
        <w:widowControl/>
        <w:spacing w:line="360" w:lineRule="auto"/>
        <w:ind w:firstLine="400"/>
        <w:jc w:val="left"/>
        <w:rPr>
          <w:b w:val="0"/>
          <w:bCs/>
          <w:sz w:val="24"/>
        </w:rPr>
      </w:pPr>
      <w:r>
        <w:rPr>
          <w:rFonts w:hint="eastAsia"/>
          <w:b/>
          <w:color w:val="000000"/>
          <w:sz w:val="24"/>
          <w:shd w:val="clear" w:color="auto" w:fill="FFFFFF"/>
        </w:rPr>
        <w:t xml:space="preserve"> 吴燚，</w:t>
      </w:r>
      <w:r>
        <w:rPr>
          <w:rFonts w:hint="eastAsia"/>
          <w:b w:val="0"/>
          <w:bCs/>
          <w:color w:val="000000"/>
          <w:sz w:val="24"/>
          <w:shd w:val="clear" w:color="auto" w:fill="FFFFFF"/>
          <w:lang w:val="en-US" w:eastAsia="zh-CN"/>
        </w:rPr>
        <w:t>池州学院</w:t>
      </w:r>
      <w:r>
        <w:rPr>
          <w:rFonts w:hint="eastAsia"/>
          <w:b w:val="0"/>
          <w:bCs/>
          <w:color w:val="000000"/>
          <w:sz w:val="24"/>
          <w:shd w:val="clear" w:color="auto" w:fill="FFFFFF"/>
        </w:rPr>
        <w:t>副教授。2007年毕业于山东大学数学与应用数学专业，获理学学士学位，2014年9月至2020年6月就读于安徽大学统计学专业，获理学博士学位。研究方向：相依变量的概率极限理论及其在统计模型，动力系统及风险管理中的应用；非参数模型、半参数EV回归模型中各种估计量的统计大样本性质；次线性期望空间、Hilbert空间、Banach空间下的极限理论及应用</w:t>
      </w:r>
      <w:r>
        <w:rPr>
          <w:rFonts w:hint="eastAsia"/>
          <w:b w:val="0"/>
          <w:bCs/>
          <w:color w:val="000000"/>
          <w:sz w:val="24"/>
          <w:shd w:val="clear" w:color="auto" w:fill="FFFFFF"/>
          <w:lang w:val="en-US" w:eastAsia="zh-CN"/>
        </w:rPr>
        <w:t>。曾主持</w:t>
      </w:r>
      <w:r>
        <w:rPr>
          <w:rFonts w:hint="eastAsia"/>
          <w:b w:val="0"/>
          <w:bCs/>
          <w:color w:val="000000"/>
          <w:sz w:val="24"/>
          <w:shd w:val="clear" w:color="auto" w:fill="FFFFFF"/>
        </w:rPr>
        <w:t>安徽省自然科学基金杰出青年项目和安徽省高校拔尖人才重点项目</w:t>
      </w:r>
      <w:r>
        <w:rPr>
          <w:rFonts w:hint="eastAsia"/>
          <w:b w:val="0"/>
          <w:bCs/>
          <w:color w:val="000000"/>
          <w:sz w:val="24"/>
          <w:shd w:val="clear" w:color="auto" w:fill="FFFFFF"/>
          <w:lang w:val="en-US" w:eastAsia="zh-CN"/>
        </w:rPr>
        <w:t>等</w:t>
      </w:r>
      <w:r>
        <w:rPr>
          <w:rFonts w:hint="eastAsia"/>
          <w:b w:val="0"/>
          <w:bCs/>
          <w:color w:val="000000"/>
          <w:sz w:val="24"/>
          <w:shd w:val="clear" w:color="auto" w:fill="FFFFFF"/>
        </w:rPr>
        <w:t>。</w:t>
      </w:r>
      <w:r>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t>在Journal of Mathematical</w:t>
      </w:r>
      <w:r>
        <w:rPr>
          <w:rFonts w:hint="eastAsia" w:cs="Times New Roman"/>
          <w:b w:val="0"/>
          <w:bCs/>
          <w:color w:val="000000"/>
          <w:kern w:val="2"/>
          <w:sz w:val="24"/>
          <w:szCs w:val="24"/>
          <w:shd w:val="clear" w:color="auto" w:fill="FFFFFF"/>
          <w:lang w:val="en-US" w:eastAsia="zh-CN" w:bidi="ar-SA"/>
          <w14:ligatures w14:val="none"/>
        </w:rPr>
        <w:t xml:space="preserve"> </w:t>
      </w:r>
      <w:r>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t>Inequalities、Statistics、Statistical Papers、TEST等期刊发表学术论文</w:t>
      </w:r>
      <w:r>
        <w:rPr>
          <w:rFonts w:hint="eastAsia" w:cs="Times New Roman"/>
          <w:b w:val="0"/>
          <w:bCs/>
          <w:color w:val="000000"/>
          <w:kern w:val="2"/>
          <w:sz w:val="24"/>
          <w:szCs w:val="24"/>
          <w:shd w:val="clear" w:color="auto" w:fill="FFFFFF"/>
          <w:lang w:val="en-US" w:eastAsia="zh-CN" w:bidi="ar-SA"/>
          <w14:ligatures w14:val="none"/>
        </w:rPr>
        <w:t>三十余</w:t>
      </w:r>
      <w:r>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t>篇</w:t>
      </w:r>
      <w:r>
        <w:rPr>
          <w:rFonts w:hint="eastAsia" w:cs="Times New Roman"/>
          <w:b w:val="0"/>
          <w:bCs/>
          <w:color w:val="000000"/>
          <w:kern w:val="2"/>
          <w:sz w:val="24"/>
          <w:szCs w:val="24"/>
          <w:shd w:val="clear" w:color="auto" w:fill="FFFFFF"/>
          <w:lang w:val="en-US" w:eastAsia="zh-CN" w:bidi="ar-SA"/>
          <w14:ligatures w14:val="none"/>
        </w:rPr>
        <w:t>。</w:t>
      </w:r>
      <w:r>
        <w:rPr>
          <w:rFonts w:hint="eastAsia"/>
          <w:b w:val="0"/>
          <w:bCs/>
          <w:color w:val="000000"/>
          <w:sz w:val="24"/>
          <w:shd w:val="clear" w:color="auto" w:fill="FFFFFF"/>
        </w:rPr>
        <w:t>此外，</w:t>
      </w:r>
      <w:r>
        <w:rPr>
          <w:rFonts w:hint="eastAsia"/>
          <w:b w:val="0"/>
          <w:bCs/>
          <w:color w:val="000000"/>
          <w:sz w:val="24"/>
          <w:shd w:val="clear" w:color="auto" w:fill="FFFFFF"/>
          <w:lang w:val="en-US" w:eastAsia="zh-CN"/>
        </w:rPr>
        <w:t>兼任</w:t>
      </w:r>
      <w:r>
        <w:rPr>
          <w:rFonts w:hint="eastAsia"/>
          <w:b w:val="0"/>
          <w:bCs/>
          <w:color w:val="000000"/>
          <w:sz w:val="24"/>
          <w:shd w:val="clear" w:color="auto" w:fill="FFFFFF"/>
        </w:rPr>
        <w:t>《Communications in Statistics - Theory and Methods》、《Discrete Dynamics in Nature and Society》等SCI期刊审稿人。</w:t>
      </w:r>
    </w:p>
    <w:p>
      <w:pPr>
        <w:spacing w:line="400" w:lineRule="exact"/>
        <w:ind w:firstLine="480" w:firstLineChars="200"/>
        <w:rPr>
          <w:color w:val="000000"/>
          <w:sz w:val="24"/>
          <w:shd w:val="clear" w:color="auto" w:fill="FFFFFF"/>
        </w:rPr>
      </w:pPr>
    </w:p>
    <w:p>
      <w:pPr>
        <w:rPr>
          <w:rFonts w:hint="eastAsia"/>
          <w:b/>
          <w:bCs/>
          <w:color w:val="000000"/>
          <w:sz w:val="24"/>
          <w:shd w:val="clear" w:color="auto" w:fill="FFFFFF"/>
        </w:rPr>
      </w:pPr>
      <w:r>
        <w:rPr>
          <w:rFonts w:hint="eastAsia"/>
          <w:b/>
          <w:bCs/>
          <w:color w:val="000000"/>
          <w:sz w:val="24"/>
          <w:shd w:val="clear" w:color="auto" w:fill="FFFFFF"/>
        </w:rPr>
        <w:br w:type="page"/>
      </w:r>
    </w:p>
    <w:p>
      <w:pPr>
        <w:spacing w:line="400" w:lineRule="exact"/>
        <w:ind w:firstLine="482" w:firstLineChars="200"/>
        <w:rPr>
          <w:rFonts w:hint="eastAsia"/>
          <w:color w:val="000000"/>
          <w:sz w:val="24"/>
          <w:shd w:val="clear" w:color="auto" w:fill="FFFFFF"/>
        </w:rPr>
      </w:pPr>
      <w:bookmarkStart w:id="0" w:name="_GoBack"/>
      <w:bookmarkEnd w:id="0"/>
      <w:r>
        <w:rPr>
          <w:rFonts w:hint="eastAsia"/>
          <w:b/>
          <w:bCs/>
          <w:color w:val="000000"/>
          <w:sz w:val="24"/>
          <w:shd w:val="clear" w:color="auto" w:fill="FFFFFF"/>
        </w:rPr>
        <w:t>郝江锋</w:t>
      </w:r>
      <w:r>
        <w:rPr>
          <w:rFonts w:hint="eastAsia"/>
          <w:color w:val="000000"/>
          <w:sz w:val="24"/>
          <w:shd w:val="clear" w:color="auto" w:fill="FFFFFF"/>
        </w:rPr>
        <w:t>，男，汉，中共党员，安徽潜山人，</w:t>
      </w:r>
      <w:r>
        <w:rPr>
          <w:rFonts w:hint="eastAsia"/>
          <w:color w:val="000000"/>
          <w:sz w:val="24"/>
          <w:shd w:val="clear" w:color="auto" w:fill="FFFFFF"/>
          <w:lang w:val="en-US" w:eastAsia="zh-CN"/>
        </w:rPr>
        <w:t>巢湖学院</w:t>
      </w:r>
      <w:r>
        <w:rPr>
          <w:rFonts w:hint="eastAsia"/>
          <w:color w:val="000000"/>
          <w:sz w:val="24"/>
          <w:shd w:val="clear" w:color="auto" w:fill="FFFFFF"/>
        </w:rPr>
        <w:t>副教授，安徽大学硕士，研究方向为预测与决策分析、概率论与数理统计等。主持校级重点教研项目2项，学校一流课程1项；参与安徽省质量工程教学研究项目2项。主持高校优秀拔尖人才培育项目1项。主持校级重点科研项目1项，一般项目1项；主持、参与安徽省高校自然科学研究重点项目各1项。发表学术论文十余篇，其中SCI收录2篇，EI收录1篇。曾担任巢湖学院数学与统计学院团总支书记，巢湖学院招生办公室副主任，现担任巢湖学院数学与大数据学院副书记兼纪委书记。</w:t>
      </w:r>
    </w:p>
    <w:p>
      <w:pPr>
        <w:spacing w:line="400" w:lineRule="exact"/>
        <w:ind w:firstLine="480" w:firstLineChars="200"/>
        <w:rPr>
          <w:rFonts w:hint="eastAsia"/>
          <w:color w:val="000000"/>
          <w:sz w:val="24"/>
          <w:shd w:val="clear" w:color="auto" w:fill="FFFFFF"/>
        </w:rPr>
      </w:pPr>
    </w:p>
    <w:p>
      <w:pPr>
        <w:pStyle w:val="8"/>
        <w:shd w:val="clear" w:color="auto" w:fill="FFFFFF"/>
        <w:spacing w:before="0" w:beforeAutospacing="0" w:after="0" w:afterAutospacing="0" w:line="360" w:lineRule="auto"/>
        <w:ind w:firstLine="482" w:firstLineChars="200"/>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pPr>
      <w:r>
        <w:rPr>
          <w:rFonts w:hint="eastAsia" w:ascii="Times New Roman" w:hAnsi="Times New Roman" w:eastAsia="宋体" w:cs="Times New Roman"/>
          <w:b/>
          <w:bCs w:val="0"/>
          <w:color w:val="000000"/>
          <w:kern w:val="2"/>
          <w:sz w:val="24"/>
          <w:szCs w:val="24"/>
          <w:shd w:val="clear" w:color="auto" w:fill="FFFFFF"/>
          <w:lang w:val="en-US" w:eastAsia="zh-CN" w:bidi="ar-SA"/>
          <w14:ligatures w14:val="none"/>
        </w:rPr>
        <w:t>席梦梅</w:t>
      </w:r>
      <w:r>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t>, 女，中共党员，安徽蒙城人。安徽大学大数据与统计学院讲师，中国科学技术大学博士后，研究兴趣为：概率极限理论，数理统计，次线性期望，变点等。现主持国家青年基金项目1项，主持博士后面上项目1项</w:t>
      </w:r>
      <w:r>
        <w:rPr>
          <w:rFonts w:hint="eastAsia" w:ascii="Times New Roman" w:hAnsi="Times New Roman" w:cs="Times New Roman"/>
          <w:b w:val="0"/>
          <w:bCs/>
          <w:color w:val="000000"/>
          <w:kern w:val="2"/>
          <w:sz w:val="24"/>
          <w:szCs w:val="24"/>
          <w:shd w:val="clear" w:color="auto" w:fill="FFFFFF"/>
          <w:lang w:val="en-US" w:eastAsia="zh-CN" w:bidi="ar-SA"/>
          <w14:ligatures w14:val="none"/>
        </w:rPr>
        <w:t>，</w:t>
      </w:r>
      <w:r>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t>在Theory of Probability and Its Applications、Statistics、Statistical Papers、Journal of the Korean Statistical Society、Journal of Nonparametric Statistics等期刊发表学术论文十几篇。</w:t>
      </w:r>
    </w:p>
    <w:p>
      <w:pPr>
        <w:pStyle w:val="8"/>
        <w:shd w:val="clear" w:color="auto" w:fill="FFFFFF"/>
        <w:spacing w:before="0" w:beforeAutospacing="0" w:after="0" w:afterAutospacing="0" w:line="360" w:lineRule="auto"/>
        <w:ind w:firstLine="240" w:firstLineChars="100"/>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pPr>
    </w:p>
    <w:p>
      <w:pPr>
        <w:pStyle w:val="8"/>
        <w:shd w:val="clear" w:color="auto" w:fill="FFFFFF"/>
        <w:spacing w:before="0" w:beforeAutospacing="0" w:after="0" w:afterAutospacing="0" w:line="360" w:lineRule="auto"/>
        <w:ind w:firstLine="482" w:firstLineChars="200"/>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pPr>
      <w:r>
        <w:rPr>
          <w:rFonts w:hint="eastAsia" w:ascii="Times New Roman" w:hAnsi="Times New Roman" w:eastAsia="宋体" w:cs="Times New Roman"/>
          <w:b/>
          <w:bCs w:val="0"/>
          <w:color w:val="000000"/>
          <w:kern w:val="2"/>
          <w:sz w:val="24"/>
          <w:szCs w:val="24"/>
          <w:shd w:val="clear" w:color="auto" w:fill="FFFFFF"/>
          <w:lang w:val="en-US" w:eastAsia="zh-CN" w:bidi="ar-SA"/>
          <w14:ligatures w14:val="none"/>
        </w:rPr>
        <w:t>唐徐飞</w:t>
      </w:r>
      <w:r>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t>,男，中共党员，巢湖学院数学与大数据学院讲师，安徽大学博士在读，主要从事相依变量概率极限理论及其在统计模型中应用等方向的研究。主持安徽省高校自然科学重点项目1项；安徽省教育教学研究一般项目1项；巢湖学院校级教学、科研项目各1项。曾获巢湖学院青年教职工教学基本功竞赛二等奖；被评为巢湖学院第二届中青年学术骨干，在《Probability and Statistics》、《FILOMA》等期刊发表SCI论文多篇。</w:t>
      </w:r>
    </w:p>
    <w:p>
      <w:pPr>
        <w:jc w:val="left"/>
        <w:rPr>
          <w:rFonts w:hint="eastAsia" w:ascii="Times New Roman" w:hAnsi="Times New Roman" w:eastAsia="宋体" w:cs="Times New Roman"/>
          <w:b w:val="0"/>
          <w:bCs/>
          <w:color w:val="000000"/>
          <w:kern w:val="2"/>
          <w:sz w:val="24"/>
          <w:szCs w:val="24"/>
          <w:shd w:val="clear" w:color="auto" w:fill="FFFFFF"/>
          <w:lang w:val="en-US" w:eastAsia="zh-CN" w:bidi="ar-SA"/>
          <w14:ligatures w14:val="none"/>
        </w:rPr>
      </w:pPr>
    </w:p>
    <w:p/>
    <w:sectPr>
      <w:footerReference r:id="rId3" w:type="default"/>
      <w:pgSz w:w="11906" w:h="16838"/>
      <w:pgMar w:top="1588"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214085"/>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YWQ1YTZiMDY1Mzk0M2QxOThhZGJmMjQwZmMyNzYifQ=="/>
  </w:docVars>
  <w:rsids>
    <w:rsidRoot w:val="186834F7"/>
    <w:rsid w:val="186834F7"/>
    <w:rsid w:val="1D371BAC"/>
    <w:rsid w:val="24F95938"/>
    <w:rsid w:val="48081E03"/>
    <w:rsid w:val="4DBE2CE9"/>
    <w:rsid w:val="57EB7050"/>
    <w:rsid w:val="7C77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Times New Roman" w:hAnsi="Times New Roman" w:eastAsia="Times New Roman" w:cs="Times New Roman"/>
      <w:sz w:val="24"/>
      <w:szCs w:val="24"/>
      <w:lang w:val="en-US" w:eastAsia="en-US" w:bidi="ar-SA"/>
    </w:rPr>
  </w:style>
  <w:style w:type="paragraph" w:styleId="3">
    <w:name w:val="footer"/>
    <w:basedOn w:val="1"/>
    <w:autoRedefine/>
    <w:qFormat/>
    <w:uiPriority w:val="99"/>
    <w:pPr>
      <w:tabs>
        <w:tab w:val="center" w:pos="4153"/>
        <w:tab w:val="right" w:pos="8306"/>
      </w:tabs>
      <w:snapToGrid w:val="0"/>
      <w:jc w:val="left"/>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paragraph" w:customStyle="1" w:styleId="8">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2024-01-28T07:48:00Z</dcterms:created>
  <dc:creator>景然一片美好</dc:creator>
  <cp:lastModifiedBy>月见天心</cp:lastModifiedBy>
  <dcterms:modified xsi:type="dcterms:W3CDTF">2024-01-30T04:50:22Z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2A3DEDA9C9A6400EB23940B95F06977E_11</vt:lpwstr>
  </property>
</Properties>
</file>