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11" w:rsidRDefault="008E5F11" w:rsidP="008E5F11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8E5F11" w:rsidRDefault="008E5F11" w:rsidP="008E5F11">
      <w:pPr>
        <w:widowControl/>
        <w:spacing w:afterLines="100" w:after="312" w:line="700" w:lineRule="exact"/>
        <w:jc w:val="center"/>
        <w:outlineLvl w:val="0"/>
        <w:rPr>
          <w:rFonts w:ascii="方正小标宋_GBK" w:eastAsia="方正小标宋_GBK" w:hAnsi="宋体" w:cs="宋体"/>
          <w:kern w:val="0"/>
          <w:sz w:val="44"/>
          <w:szCs w:val="44"/>
        </w:rPr>
      </w:pPr>
      <w:bookmarkStart w:id="0" w:name="_Toc150619981"/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书画大赛活动方案</w:t>
      </w:r>
      <w:bookmarkEnd w:id="0"/>
    </w:p>
    <w:p w:rsidR="008E5F11" w:rsidRDefault="008E5F11" w:rsidP="008E5F11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一、活动目的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弘扬中华优秀传统文化，传承中华民族精神。增强大学生的爱国主义情感和社会责任感。提高大学生的审美能力和艺术修养，展现新时代大学生的审美旨趣、学识水平与精神风貌，创作一批导向鲜明、富有内涵、鼓舞人心的书画作品，充分发挥书法绘画作品弘扬党的二十大精神、引领时代新风的积极作用，唱响新时代主旋律。</w:t>
      </w:r>
    </w:p>
    <w:p w:rsidR="008E5F11" w:rsidRDefault="008E5F11" w:rsidP="008E5F11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二、参赛方式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个人参赛。</w:t>
      </w:r>
    </w:p>
    <w:p w:rsidR="008E5F11" w:rsidRDefault="008E5F11" w:rsidP="008E5F11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三、作品要求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内容：以“笔墨书情长，丹青歌盛世”为主题进行创作，作品需具有一定的艺术感染力，鼓励创新，不限表现形式；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比赛项目：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书法：软笔书法、硬笔书法；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绘画：国画、油画、水彩画、漫画、简笔画、素描等。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作品尺寸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（1）软笔以四尺宣纸为佳；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（2）硬笔纸张：要求A4纸及以上，纸质不限；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（3）绘画作品：国画作品不超过四尺竖幅，油画作品不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lastRenderedPageBreak/>
        <w:t>超过60cm×80cm，水彩画和素描作品不限尺寸；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.大赛所有稿件一律不退稿；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/>
          <w:kern w:val="0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.作品须原创，不得抄袭、剽窃，因作品所产生的责任均由参赛者自行承担；且主办方与承办方拥有对参赛作品进行宣传展览的权利。</w:t>
      </w:r>
    </w:p>
    <w:p w:rsidR="008E5F11" w:rsidRDefault="008E5F11" w:rsidP="008E5F11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四、比赛流程</w:t>
      </w:r>
    </w:p>
    <w:p w:rsidR="008E5F11" w:rsidRDefault="008E5F11" w:rsidP="008E5F11">
      <w:pPr>
        <w:spacing w:line="560" w:lineRule="exact"/>
        <w:ind w:firstLineChars="200" w:firstLine="640"/>
        <w:textAlignment w:val="baseline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（一）作品征集（2023年11月15日至30日）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报名时间：202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月3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日前。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2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.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作品提交：在202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日前将作品交至敏行楼一楼学生会办公室，并署好学院、班级、专业、姓名、学号、联系方式。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活动负责人：姜迎雪（1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5956832569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）</w:t>
      </w:r>
    </w:p>
    <w:p w:rsidR="008E5F11" w:rsidRDefault="008E5F11" w:rsidP="008E5F11">
      <w:pPr>
        <w:spacing w:line="560" w:lineRule="exact"/>
        <w:ind w:firstLineChars="800" w:firstLine="256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许承志（1</w:t>
      </w:r>
      <w:r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  <w:t>9810771730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）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（二）作品评比（2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023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年1</w:t>
      </w:r>
      <w:r>
        <w:rPr>
          <w:rFonts w:ascii="方正楷体_GBK" w:eastAsia="方正楷体_GBK" w:hAnsi="方正仿宋_GBK" w:cs="方正仿宋_GBK"/>
          <w:color w:val="000000"/>
          <w:kern w:val="0"/>
          <w:sz w:val="32"/>
          <w:szCs w:val="32"/>
        </w:rPr>
        <w:t>2</w:t>
      </w:r>
      <w:r>
        <w:rPr>
          <w:rFonts w:ascii="方正楷体_GBK" w:eastAsia="方正楷体_GBK" w:hAnsi="方正仿宋_GBK" w:cs="方正仿宋_GBK" w:hint="eastAsia"/>
          <w:color w:val="000000"/>
          <w:kern w:val="0"/>
          <w:sz w:val="32"/>
          <w:szCs w:val="32"/>
        </w:rPr>
        <w:t>月）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承办单位与协办单位负责组织作品初审，确定晋级作品（数量视具体情况而定）。晋级作品由专家评委打分评审，确定获奖名单。</w:t>
      </w:r>
    </w:p>
    <w:p w:rsidR="008E5F11" w:rsidRDefault="008E5F11" w:rsidP="008E5F11">
      <w:pPr>
        <w:spacing w:line="560" w:lineRule="exact"/>
        <w:ind w:firstLineChars="200" w:firstLine="640"/>
        <w:rPr>
          <w:rFonts w:ascii="方正楷体_GBK" w:eastAsia="方正楷体_GBK" w:hAnsi="方正仿宋_GBK" w:cs="方正仿宋_GBK"/>
          <w:bCs/>
          <w:kern w:val="0"/>
          <w:sz w:val="32"/>
          <w:szCs w:val="32"/>
        </w:rPr>
      </w:pPr>
      <w:r>
        <w:rPr>
          <w:rFonts w:ascii="方正楷体_GBK" w:eastAsia="方正楷体_GBK" w:hAnsi="方正仿宋_GBK" w:cs="方正仿宋_GBK" w:hint="eastAsia"/>
          <w:bCs/>
          <w:kern w:val="0"/>
          <w:sz w:val="32"/>
          <w:szCs w:val="32"/>
        </w:rPr>
        <w:t>（三）线上展示（2023年12月）</w:t>
      </w:r>
    </w:p>
    <w:p w:rsidR="008E5F11" w:rsidRDefault="008E5F11" w:rsidP="008E5F11">
      <w:pPr>
        <w:widowControl/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获奖作品会在文学与传媒学院微信公众号和易班·今日校园和进行展示。</w:t>
      </w:r>
    </w:p>
    <w:p w:rsidR="008E5F11" w:rsidRDefault="008E5F11" w:rsidP="008E5F11">
      <w:pPr>
        <w:spacing w:beforeLines="50" w:before="156" w:afterLines="50" w:after="156" w:line="560" w:lineRule="exact"/>
        <w:ind w:firstLineChars="200" w:firstLine="640"/>
        <w:rPr>
          <w:rFonts w:ascii="方正黑体_GBK" w:eastAsia="方正黑体_GBK" w:hAnsi="方正仿宋_GBK" w:cs="方正仿宋_GBK"/>
          <w:kern w:val="0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kern w:val="0"/>
          <w:sz w:val="32"/>
          <w:szCs w:val="32"/>
        </w:rPr>
        <w:t>五、奖项设置</w:t>
      </w:r>
    </w:p>
    <w:p w:rsidR="008E5F11" w:rsidRDefault="008E5F11" w:rsidP="008E5F11">
      <w:pPr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书法组和绘画组分别设一等奖1名、二等奖2名、三等奖3名、优秀奖若干，并颁发证书和奖品。</w:t>
      </w:r>
      <w:bookmarkStart w:id="1" w:name="_GoBack"/>
      <w:bookmarkEnd w:id="1"/>
    </w:p>
    <w:sectPr w:rsidR="008E5F11" w:rsidSect="008E5F11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91C" w:rsidRDefault="00E9791C" w:rsidP="008E5F11">
      <w:r>
        <w:separator/>
      </w:r>
    </w:p>
  </w:endnote>
  <w:endnote w:type="continuationSeparator" w:id="0">
    <w:p w:rsidR="00E9791C" w:rsidRDefault="00E9791C" w:rsidP="008E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91C" w:rsidRDefault="00E9791C" w:rsidP="008E5F11">
      <w:r>
        <w:separator/>
      </w:r>
    </w:p>
  </w:footnote>
  <w:footnote w:type="continuationSeparator" w:id="0">
    <w:p w:rsidR="00E9791C" w:rsidRDefault="00E9791C" w:rsidP="008E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05"/>
    <w:rsid w:val="0081492E"/>
    <w:rsid w:val="008E5F11"/>
    <w:rsid w:val="00E34805"/>
    <w:rsid w:val="00E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67529"/>
  <w15:chartTrackingRefBased/>
  <w15:docId w15:val="{0CA593C6-E40F-47DB-8C47-D84A6635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F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E5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E5F11"/>
    <w:rPr>
      <w:sz w:val="18"/>
      <w:szCs w:val="18"/>
    </w:rPr>
  </w:style>
  <w:style w:type="table" w:customStyle="1" w:styleId="1">
    <w:name w:val="网格型1"/>
    <w:basedOn w:val="a1"/>
    <w:uiPriority w:val="59"/>
    <w:qFormat/>
    <w:rsid w:val="008E5F1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郭超</dc:creator>
  <cp:keywords/>
  <dc:description/>
  <cp:lastModifiedBy>郭超</cp:lastModifiedBy>
  <cp:revision>2</cp:revision>
  <dcterms:created xsi:type="dcterms:W3CDTF">2023-11-13T07:01:00Z</dcterms:created>
  <dcterms:modified xsi:type="dcterms:W3CDTF">2023-11-13T07:02:00Z</dcterms:modified>
</cp:coreProperties>
</file>