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1B" w:rsidRDefault="00BA351B" w:rsidP="00BA351B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附件：</w:t>
      </w:r>
    </w:p>
    <w:p w:rsidR="00BA351B" w:rsidRPr="00BA351B" w:rsidRDefault="00BA351B" w:rsidP="00BA351B">
      <w:pPr>
        <w:jc w:val="center"/>
        <w:rPr>
          <w:rFonts w:ascii="方正黑体_GBK" w:eastAsia="方正黑体_GBK" w:hint="eastAsia"/>
          <w:sz w:val="36"/>
          <w:szCs w:val="36"/>
        </w:rPr>
      </w:pPr>
      <w:r w:rsidRPr="00BA351B">
        <w:rPr>
          <w:rFonts w:ascii="方正黑体_GBK" w:eastAsia="方正黑体_GBK" w:hint="eastAsia"/>
          <w:sz w:val="36"/>
          <w:szCs w:val="36"/>
        </w:rPr>
        <w:t>研究</w:t>
      </w:r>
      <w:proofErr w:type="gramStart"/>
      <w:r w:rsidRPr="00BA351B">
        <w:rPr>
          <w:rFonts w:ascii="方正黑体_GBK" w:eastAsia="方正黑体_GBK" w:hint="eastAsia"/>
          <w:sz w:val="36"/>
          <w:szCs w:val="36"/>
        </w:rPr>
        <w:t>阐释党</w:t>
      </w:r>
      <w:proofErr w:type="gramEnd"/>
      <w:r w:rsidRPr="00BA351B">
        <w:rPr>
          <w:rFonts w:ascii="方正黑体_GBK" w:eastAsia="方正黑体_GBK" w:hint="eastAsia"/>
          <w:sz w:val="36"/>
          <w:szCs w:val="36"/>
        </w:rPr>
        <w:t>的十九届五中全会精神国家社科基金重大项目招标课题研究方向</w:t>
      </w:r>
    </w:p>
    <w:p w:rsidR="00BA351B" w:rsidRPr="00F75183" w:rsidRDefault="00BA351B" w:rsidP="00BA351B">
      <w:pPr>
        <w:jc w:val="center"/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（申请者据此可设计具体的研究题目）</w:t>
      </w:r>
    </w:p>
    <w:p w:rsidR="00BA351B" w:rsidRPr="00F75183" w:rsidRDefault="00BA351B" w:rsidP="00BA351B">
      <w:pPr>
        <w:spacing w:beforeLines="50" w:before="156"/>
        <w:rPr>
          <w:rFonts w:ascii="方正仿宋_GBK" w:eastAsia="方正仿宋_GBK" w:hint="eastAsia"/>
          <w:sz w:val="30"/>
          <w:szCs w:val="30"/>
        </w:rPr>
      </w:pPr>
      <w:bookmarkStart w:id="0" w:name="_GoBack"/>
      <w:bookmarkEnd w:id="0"/>
      <w:r w:rsidRPr="00F75183">
        <w:rPr>
          <w:rFonts w:ascii="方正仿宋_GBK" w:eastAsia="方正仿宋_GBK" w:hint="eastAsia"/>
          <w:sz w:val="30"/>
          <w:szCs w:val="30"/>
        </w:rPr>
        <w:t>1 开启全面建设社会主义现代化国家新征程研究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2 决胜全面建成小康社会取得决定性成就和宝贵经验研究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3 全面建设社会主义现代化新阶段我国发展环境研究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4 到二〇三五年基本实现社会主义现代化远景目标研究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5 “十四五”时期经济社会发展指导思想、必须遵循的原则和主要目标研究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6 “十四五”时期经济社会发展重点任务研究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7 构建以国内大循环为主体、国内国际双循环相互促进的新发展格局研究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8 坚持创新驱动发展全面塑造发展新优势研究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9 科技自立自强与建设科技强国研究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10 建设综合性国家科学中心和区域性创新高地研究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11 强化企业创新主体地位、提升企业技术创新能力研究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12 激发人才创新活力与建设人才强国研究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13 以创新能力、质量、实效、贡献为导向的科技人才评价体系研究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14 深入推进科技体制改革、完善国家科技治理体系研究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15 弘扬科学精神和工匠精神研究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lastRenderedPageBreak/>
        <w:t>16 加快发展现代产业体系、推动经济体系优化升级研究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17 提升产业</w:t>
      </w:r>
      <w:proofErr w:type="gramStart"/>
      <w:r w:rsidRPr="00F75183">
        <w:rPr>
          <w:rFonts w:ascii="方正仿宋_GBK" w:eastAsia="方正仿宋_GBK" w:hint="eastAsia"/>
          <w:sz w:val="30"/>
          <w:szCs w:val="30"/>
        </w:rPr>
        <w:t>链供应</w:t>
      </w:r>
      <w:proofErr w:type="gramEnd"/>
      <w:r w:rsidRPr="00F75183">
        <w:rPr>
          <w:rFonts w:ascii="方正仿宋_GBK" w:eastAsia="方正仿宋_GBK" w:hint="eastAsia"/>
          <w:sz w:val="30"/>
          <w:szCs w:val="30"/>
        </w:rPr>
        <w:t>链现代化水平研究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18 开展质量提升行动与建设质量强国研究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19 促进平台经济、共享经济健康发展研究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20 推动现代服务业同先进制造业、现代农业深度融合研究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21 构建系统完备、高效实用、智能绿色、安全可靠的现代化基础设施体系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22 加快建设交通强国研究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23 推进能源革命研究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24 加快数字化发展与建设数字中国研究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25 推动数字经济和实体经济深度融合研究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26 实施扩大内需战略同深化供给侧结构性改革有机结合研究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27 协同推进强大国内市场和贸易强国建设研究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28 增强消费对经济发展的基础性作用研究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29 发挥投资对优化供给结构的关键作用研究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30 形成市场主导的投资内</w:t>
      </w:r>
      <w:proofErr w:type="gramStart"/>
      <w:r w:rsidRPr="00F75183">
        <w:rPr>
          <w:rFonts w:ascii="方正仿宋_GBK" w:eastAsia="方正仿宋_GBK" w:hint="eastAsia"/>
          <w:sz w:val="30"/>
          <w:szCs w:val="30"/>
        </w:rPr>
        <w:t>生增长</w:t>
      </w:r>
      <w:proofErr w:type="gramEnd"/>
      <w:r w:rsidRPr="00F75183">
        <w:rPr>
          <w:rFonts w:ascii="方正仿宋_GBK" w:eastAsia="方正仿宋_GBK" w:hint="eastAsia"/>
          <w:sz w:val="30"/>
          <w:szCs w:val="30"/>
        </w:rPr>
        <w:t>机制研究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31 深化国资国企改革研究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32 深化国有企业混合所有制改革研究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33 优化民营经济发展环境构建亲清政商关系研究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34 健全目标优化、分工合理、高效协同的宏观经济治理体系研究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35 深化预算管理制度改革研究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lastRenderedPageBreak/>
        <w:t>36 建设现代中央银行制度研究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37 构建金融有效支持实体经济的体制机制研究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38 深化国有商业银行改革研究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39 推进土地、劳动力、资本、技术、数据等要素市场化改革研究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40 建设职责明确、依法行政的政府治理体系研究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41 优化市场化法治化国际化营商环境研究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42 构建工农互促、城乡互补、协调发展、共同繁荣的新型工农城乡关系研究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43 提高农业质量效益和竞争力研究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44 深入实施藏粮于地、藏粮</w:t>
      </w:r>
      <w:proofErr w:type="gramStart"/>
      <w:r w:rsidRPr="00F75183">
        <w:rPr>
          <w:rFonts w:ascii="方正仿宋_GBK" w:eastAsia="方正仿宋_GBK" w:hint="eastAsia"/>
          <w:sz w:val="30"/>
          <w:szCs w:val="30"/>
        </w:rPr>
        <w:t>于技战略</w:t>
      </w:r>
      <w:proofErr w:type="gramEnd"/>
      <w:r w:rsidRPr="00F75183">
        <w:rPr>
          <w:rFonts w:ascii="方正仿宋_GBK" w:eastAsia="方正仿宋_GBK" w:hint="eastAsia"/>
          <w:sz w:val="30"/>
          <w:szCs w:val="30"/>
        </w:rPr>
        <w:t>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45 实施乡村建设行动研究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46 健全城乡融合发展机制研究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47 探索宅基地所有权、资格权、使用权分置实现形式研究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48 实现巩固拓展脱贫攻坚成果同乡村振兴有效衔接研究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49 构建高质量发展的国土空间布局和支撑体系研究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50 推动黄河流域生态保护和高质量发展研究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51 推进以人为核心的新型城镇化研究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52 加强特大城市治理中的风险防控研究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53 建设现代化都市圈研究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54 推进以县城为重要载体的城镇化建设研究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55 到二〇三五年建成社会主义文化强国研究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lastRenderedPageBreak/>
        <w:t>56 加强党史、新中国史、改革开放史、社会主义发展史教育研究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57 拓展新时代文明实践中心建设研究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58 实施文艺作品质量提升工程研究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59 建设长城、大运河、长征、黄河等国家文化公园研究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60 实施文化产业数字化战略研究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61 推动绿色发展促进人与自然和谐共生研究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62 强化绿色发展的法律和政策保障研究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63 制定二〇三〇年前碳排放达</w:t>
      </w:r>
      <w:proofErr w:type="gramStart"/>
      <w:r w:rsidRPr="00F75183">
        <w:rPr>
          <w:rFonts w:ascii="方正仿宋_GBK" w:eastAsia="方正仿宋_GBK" w:hint="eastAsia"/>
          <w:sz w:val="30"/>
          <w:szCs w:val="30"/>
        </w:rPr>
        <w:t>峰行动</w:t>
      </w:r>
      <w:proofErr w:type="gramEnd"/>
      <w:r w:rsidRPr="00F75183">
        <w:rPr>
          <w:rFonts w:ascii="方正仿宋_GBK" w:eastAsia="方正仿宋_GBK" w:hint="eastAsia"/>
          <w:sz w:val="30"/>
          <w:szCs w:val="30"/>
        </w:rPr>
        <w:t>方案研究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64 建立地上地下、陆海统筹的生态环境治理制度研究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65 完善中央生态环境保护督察制度研究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66 积极参与和引领应对气候变化等生态环保国际合作研究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67 构建以国家公园为主体的自然保护地体系研究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68 健全自然资源资产产权制度和法律法规研究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69 提高海洋资源、矿产资源开发保护水平研究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70 建设更高水平开放型经济新体制研究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71 健全促进和保障境外投资的法律、政策和服务体系研究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72 完善自由贸易试验区布局研究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73 稳</w:t>
      </w:r>
      <w:proofErr w:type="gramStart"/>
      <w:r w:rsidRPr="00F75183">
        <w:rPr>
          <w:rFonts w:ascii="方正仿宋_GBK" w:eastAsia="方正仿宋_GBK" w:hint="eastAsia"/>
          <w:sz w:val="30"/>
          <w:szCs w:val="30"/>
        </w:rPr>
        <w:t>慎推进</w:t>
      </w:r>
      <w:proofErr w:type="gramEnd"/>
      <w:r w:rsidRPr="00F75183">
        <w:rPr>
          <w:rFonts w:ascii="方正仿宋_GBK" w:eastAsia="方正仿宋_GBK" w:hint="eastAsia"/>
          <w:sz w:val="30"/>
          <w:szCs w:val="30"/>
        </w:rPr>
        <w:t>人民币国际化研究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74 构筑互利共赢的产业</w:t>
      </w:r>
      <w:proofErr w:type="gramStart"/>
      <w:r w:rsidRPr="00F75183">
        <w:rPr>
          <w:rFonts w:ascii="方正仿宋_GBK" w:eastAsia="方正仿宋_GBK" w:hint="eastAsia"/>
          <w:sz w:val="30"/>
          <w:szCs w:val="30"/>
        </w:rPr>
        <w:t>链供应链合作</w:t>
      </w:r>
      <w:proofErr w:type="gramEnd"/>
      <w:r w:rsidRPr="00F75183">
        <w:rPr>
          <w:rFonts w:ascii="方正仿宋_GBK" w:eastAsia="方正仿宋_GBK" w:hint="eastAsia"/>
          <w:sz w:val="30"/>
          <w:szCs w:val="30"/>
        </w:rPr>
        <w:t>体系研究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75 积极参与全球经济治理体系改革研究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76 完善按要素分配政策制度研究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lastRenderedPageBreak/>
        <w:t>77 强化就业优先政策、稳定和扩大就业研究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78 建设高质量教育体系研究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79 发展多层次、多支柱养老保险体系研究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80 健全退役军人工作体系和保障制度研究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81 全面推进健康中国建设研究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82 提高应对突发公共卫生事件能力研究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83 实施积极应对人口老龄化国家战略研究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84 制定人口长期发展战略研究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85 健全党组织领导的自治、法治、德治相结合的城乡基层治理体系研究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86 加强城乡社区治理和服务体系建设研究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87 统筹发展和安全、建设更高水平的平安中国研究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88 坚定维护国家政权安全、制度安全、意识形态安全研究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89 全面加强网络安全保障体系和能力建设研究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90 加强经济安全风险预警、防控机制和能力建设研究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91 全面提高公共安全保障能力研究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92 坚持和发展新时代“枫桥经验”研究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93 二〇二七年实现建军百年奋斗目标研究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94 健全新时代军事战略体系研究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95 构建一体化国家战略体系和能力研究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96 深入总结和学习运用中国共产党一百年的宝贵经验研究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97 全面贯彻新时代党的组织路线研究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lastRenderedPageBreak/>
        <w:t>98 完善党和国家监督体系研究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99 推进中国特色社会主义政治制度自我完善和发展研究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100 坚持法治国家、法治政府、法治社会一体建设研究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101 落实中央对特别行政区全面管治权研究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102 打造两岸共同市场、壮大中华民族经济研究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103 推动构建新型国际关系和人类命运共同体研究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104 构建人类卫生</w:t>
      </w:r>
      <w:proofErr w:type="gramStart"/>
      <w:r w:rsidRPr="00F75183">
        <w:rPr>
          <w:rFonts w:ascii="方正仿宋_GBK" w:eastAsia="方正仿宋_GBK" w:hint="eastAsia"/>
          <w:sz w:val="30"/>
          <w:szCs w:val="30"/>
        </w:rPr>
        <w:t>健康共同体</w:t>
      </w:r>
      <w:proofErr w:type="gramEnd"/>
      <w:r w:rsidRPr="00F75183">
        <w:rPr>
          <w:rFonts w:ascii="方正仿宋_GBK" w:eastAsia="方正仿宋_GBK" w:hint="eastAsia"/>
          <w:sz w:val="30"/>
          <w:szCs w:val="30"/>
        </w:rPr>
        <w:t>研究</w:t>
      </w:r>
    </w:p>
    <w:p w:rsidR="00BA351B" w:rsidRPr="00F75183" w:rsidRDefault="00BA351B" w:rsidP="00BA351B">
      <w:pPr>
        <w:rPr>
          <w:rFonts w:ascii="方正仿宋_GBK" w:eastAsia="方正仿宋_GBK" w:hint="eastAsia"/>
          <w:sz w:val="30"/>
          <w:szCs w:val="30"/>
        </w:rPr>
      </w:pPr>
      <w:r w:rsidRPr="00F75183">
        <w:rPr>
          <w:rFonts w:ascii="方正仿宋_GBK" w:eastAsia="方正仿宋_GBK" w:hint="eastAsia"/>
          <w:sz w:val="30"/>
          <w:szCs w:val="30"/>
        </w:rPr>
        <w:t>105 完善“十四五”发展规划实施监测评估机制研究</w:t>
      </w:r>
    </w:p>
    <w:p w:rsidR="000162B8" w:rsidRPr="00BA351B" w:rsidRDefault="000162B8"/>
    <w:sectPr w:rsidR="000162B8" w:rsidRPr="00BA3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037" w:rsidRDefault="00486037" w:rsidP="00BA351B">
      <w:r>
        <w:separator/>
      </w:r>
    </w:p>
  </w:endnote>
  <w:endnote w:type="continuationSeparator" w:id="0">
    <w:p w:rsidR="00486037" w:rsidRDefault="00486037" w:rsidP="00BA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037" w:rsidRDefault="00486037" w:rsidP="00BA351B">
      <w:r>
        <w:separator/>
      </w:r>
    </w:p>
  </w:footnote>
  <w:footnote w:type="continuationSeparator" w:id="0">
    <w:p w:rsidR="00486037" w:rsidRDefault="00486037" w:rsidP="00BA3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C6"/>
    <w:rsid w:val="000162B8"/>
    <w:rsid w:val="00486037"/>
    <w:rsid w:val="00B61CC6"/>
    <w:rsid w:val="00BA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5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5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5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5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陈海银</dc:creator>
  <cp:keywords/>
  <dc:description/>
  <cp:lastModifiedBy>陈海银</cp:lastModifiedBy>
  <cp:revision>2</cp:revision>
  <dcterms:created xsi:type="dcterms:W3CDTF">2020-11-20T09:11:00Z</dcterms:created>
  <dcterms:modified xsi:type="dcterms:W3CDTF">2020-11-20T09:12:00Z</dcterms:modified>
</cp:coreProperties>
</file>