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6"/>
        <w:gridCol w:w="6816"/>
        <w:gridCol w:w="3798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发表期刊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雷若欣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“长三角阅读马拉松”赛事的品牌化运作与实践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图书馆理论与实践（CSSCI扩展版）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李超峰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明清时期徽州山水图式研究——谈新安画派山水画中的形式与情感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书画世界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李超峰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论安徽油画风景创作者对徽州视觉图像的继承与创新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"https://kns.cnki.net/knavi/journals/CHXY/detail?uniplatform=NZKPT" \o "https://kns.cnki.net/knavi/journals/CHXY/detail?uniplatform=NZKPT"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巢湖学院学报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吕君丽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基于C-R模型的安徽省文旅产业融合发展研究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旅游纵览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马宏智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采砂活动影响下鄱阳湖水陆交错带形态及景观格局变化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生态学报(CSCD)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赵胜国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新发展阶段我国青少年体育培训市场的治理转向——基于“双减”政策指向的分析框架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西安体育学院学报(CSSCI、北核)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胡倩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多维感官体验视阈下目的地感官印象的识别与分析——以环巢湖旅游目的地为例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安徽农业大学学报(社会科学版)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胡倩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A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00000A"/>
                <w:spacing w:val="0"/>
                <w:sz w:val="22"/>
                <w:szCs w:val="22"/>
                <w:shd w:val="clear" w:fill="FFFFFF"/>
              </w:rPr>
              <w:t>Factors affecting accommodation hosts’ willingness to use ground-source heat pumps (GSHPs)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Heliyon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SSCI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赵胜国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新发展阶段激发体育消费潜力的逻辑理路与现实进路——基于供需动态平衡的分析框架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体育科学(CSSCI、北核)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雷若欣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论“万绥猴灯”的传承与利用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常州工学院学报(社科版)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徐志仓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基于保值增值视角的经营性扶贫资产管理研究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安徽农业科学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赵胜国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空间正义视角下青少年体育服务的市场供给研究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"https://kns.cnki.net/knavi/journals/CHXY/detail?uniplatform=NZKPT" \o "https://kns.cnki.net/knavi/journals/CHXY/detail?uniplatform=NZKPT"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巢湖学院学报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卫晨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00000A"/>
                <w:spacing w:val="0"/>
                <w:sz w:val="22"/>
                <w:szCs w:val="22"/>
                <w:shd w:val="clear" w:fill="FFFFFF"/>
              </w:rPr>
              <w:t>Authenticity and Quality of Industrial Heritage as the Drivers of Tourists’ Loyalty and Environmental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A"/>
                <w:spacing w:val="0"/>
                <w:sz w:val="22"/>
                <w:szCs w:val="22"/>
                <w:shd w:val="clear" w:fill="FFFFFF"/>
              </w:rPr>
              <w:t>ly Responsible Behavior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Sustainability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(SCI)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社会资本视角下乡村旅游创业风险管理与控制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旅游纵览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胡倩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乡村振兴战略下乡村旅游高质量发展的困境与对策研究——以铭传乡为例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黑河学院学报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山地-绿洲“共轭型”生态牧场理念源起、概念框架与发展模式——以祁连山牧区为例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生态学报（CSCD）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徐频频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东路庐剧“二凉腔”腔音列探究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池州学院学报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赵胜国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感知符号价值下体育消费环境对体育消费观的影响——基于供需双侧协同的分析框架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体育学刊(CSSCI、北核)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长三角一体化背景下安徽省乡村旅游发展战略研究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巢湖学院学报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杨仲元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敦煌市旅游业发展与居民收入的动态关系研究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辽宁科技学院学报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李超峰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论中国画的视觉方式与视觉权力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鞍山师范学院学报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马宏智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鄱阳湖水陆交错带生态韧性时空变化及影响因素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生态学报(CSCD)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张安东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大别山红色文化资源与旅游开发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皖西学院学报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杨仲元刘锐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县域旅游市场规模预测情景模拟与真实方案的比较研究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辽宁科技学院学报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赵胜国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新发展阶段激发体育消费潜力的时代内涵及实现进路——基于供需动态平衡的分析框架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第十三届全国体育科学大会论文摘要集——专题报告(体育产业分会)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赵胜国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感知符号价值中介作用下体育消费环境对体育消费观的影响——基于供需双侧协同的分析框架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第十三届全国体育科学大会论文摘要集——专题报告(体育产业分会)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赵胜国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“双减”背景下学校体育与青少年体育俱乐部联动发展的困境与对策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第十三届全国体育科学大会论文摘要集——专题报告(学校体育分会)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兰顺领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杨仲元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东北三省冰雪体育旅游客流时空变化特征及影响因素分析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第十三届全国体育科学大会论文摘要集——墙报交流(体育管理分会)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李超峰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美术教育的产生及其价值——评《尹少淳谈美术教育》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中国教育学刊(CSSCI)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张安东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清代方志编纂理论与实践——以清代皖志为例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上海地方志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赵胜国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基于风险管理理论视角下校园足球赛事风险防范研究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第四届“全民健身 科学运动”学术交流大会暨运动与健康国际学术论坛论文集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李超峰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中国美术发展史述评——评《王逊〈中国美术史〉》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中国教育学刊(CSSCI)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2023-12-10</w:t>
            </w:r>
          </w:p>
        </w:tc>
      </w:tr>
    </w:tbl>
    <w:p>
      <w:pPr>
        <w:rPr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zAwYWVjMGYxNmZkYWQ2NGQyNDllZTc2YTc1ZmEifQ=="/>
  </w:docVars>
  <w:rsids>
    <w:rsidRoot w:val="18EC79D5"/>
    <w:rsid w:val="18EC79D5"/>
    <w:rsid w:val="3D1F14D0"/>
    <w:rsid w:val="4CE0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2024-03-20T03:11:00Z</dcterms:created>
  <dc:creator>夷吾</dc:creator>
  <cp:lastModifiedBy>夷吾</cp:lastModifiedBy>
  <dcterms:modified xsi:type="dcterms:W3CDTF">2024-03-20T04:47:10Z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5C427415BA274F0E91DDAC067777C2AB_11</vt:lpwstr>
  </property>
</Properties>
</file>