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>确定发展对象表决票</w:t>
      </w:r>
    </w:p>
    <w:tbl>
      <w:tblPr>
        <w:tblStyle w:val="3"/>
        <w:tblpPr w:leftFromText="180" w:rightFromText="180" w:vertAnchor="text" w:horzAnchor="margin" w:tblpX="108" w:tblpY="9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277"/>
        <w:gridCol w:w="1054"/>
        <w:gridCol w:w="1355"/>
        <w:gridCol w:w="1656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7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表决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对象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表决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233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同  意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不同意</w:t>
            </w: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弃  权</w:t>
            </w:r>
          </w:p>
        </w:tc>
        <w:tc>
          <w:tcPr>
            <w:tcW w:w="180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符号</w:t>
            </w:r>
          </w:p>
        </w:tc>
        <w:tc>
          <w:tcPr>
            <w:tcW w:w="233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ind w:left="1080" w:hanging="1080" w:hangingChars="45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说明：1</w:t>
      </w:r>
      <w:r>
        <w:rPr>
          <w:rFonts w:hint="eastAsia" w:ascii="宋体" w:hAnsi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kern w:val="0"/>
          <w:sz w:val="24"/>
        </w:rPr>
        <w:t>在相应表决意见的符号栏内画上“√”。每张票上只能在相应栏下画一</w:t>
      </w:r>
    </w:p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个“√”，多画为废票，不画符号或符号不正确的为弃权。</w:t>
      </w:r>
    </w:p>
    <w:p>
      <w:pPr>
        <w:ind w:left="718" w:leftChars="342" w:firstLine="0" w:firstLineChars="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kern w:val="0"/>
          <w:sz w:val="24"/>
        </w:rPr>
        <w:t>如对该同志有其他意见建议的，可在“其他意见建议”栏下面的空格内</w:t>
      </w:r>
    </w:p>
    <w:p>
      <w:pPr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>加以说明。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>确定发展对象满意票</w:t>
      </w:r>
    </w:p>
    <w:tbl>
      <w:tblPr>
        <w:tblStyle w:val="3"/>
        <w:tblpPr w:leftFromText="180" w:rightFromText="180" w:vertAnchor="text" w:horzAnchor="margin" w:tblpX="108" w:tblpY="9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277"/>
        <w:gridCol w:w="1054"/>
        <w:gridCol w:w="1355"/>
        <w:gridCol w:w="1656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7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表决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对象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表决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233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满意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不满意</w:t>
            </w: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弃  权</w:t>
            </w:r>
          </w:p>
        </w:tc>
        <w:tc>
          <w:tcPr>
            <w:tcW w:w="180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符号</w:t>
            </w:r>
          </w:p>
        </w:tc>
        <w:tc>
          <w:tcPr>
            <w:tcW w:w="233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56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ind w:left="1080" w:hanging="1080" w:hangingChars="45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说明：1</w:t>
      </w:r>
      <w:r>
        <w:rPr>
          <w:rFonts w:hint="eastAsia" w:ascii="宋体" w:hAnsi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kern w:val="0"/>
          <w:sz w:val="24"/>
        </w:rPr>
        <w:t>在相应表决意见的符号栏内画上“√”。每张票上只能在相应栏下画一</w:t>
      </w:r>
    </w:p>
    <w:p>
      <w:pPr>
        <w:ind w:left="1080" w:hanging="1080" w:hangingChars="450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个“√”，多画为废票，不画符号或符号不正确的为弃权。</w:t>
      </w:r>
    </w:p>
    <w:p>
      <w:pPr>
        <w:ind w:firstLine="720" w:firstLineChars="300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kern w:val="0"/>
          <w:sz w:val="24"/>
        </w:rPr>
        <w:t>如对该同志有其他意见建议的，可在“其他意见建议”栏下面的空格内加以说明。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04480"/>
    <w:rsid w:val="47304480"/>
    <w:rsid w:val="77653F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2019-01-10T08:04:00Z</dcterms:created>
  <dc:creator> aqua.</dc:creator>
  <cp:lastModifiedBy> aqua.</cp:lastModifiedBy>
  <dcterms:modified xsi:type="dcterms:W3CDTF">2019-01-10T08:22:59Z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