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55" w:rsidRDefault="001E5E55" w:rsidP="001E5E55">
      <w:pPr>
        <w:overflowPunct w:val="0"/>
        <w:rPr>
          <w:rFonts w:ascii="方正仿宋_GBK" w:eastAsia="方正仿宋_GBK" w:hAnsi="仿宋_GB2312" w:cs="宋体"/>
          <w:color w:val="000000"/>
          <w:sz w:val="30"/>
          <w:szCs w:val="30"/>
        </w:rPr>
      </w:pPr>
      <w:r>
        <w:rPr>
          <w:rFonts w:ascii="方正仿宋_GBK" w:eastAsia="方正仿宋_GBK" w:hAnsi="仿宋_GB2312" w:cs="宋体" w:hint="eastAsia"/>
          <w:color w:val="000000"/>
          <w:sz w:val="30"/>
          <w:szCs w:val="30"/>
        </w:rPr>
        <w:t>附件3：</w:t>
      </w:r>
    </w:p>
    <w:p w:rsidR="001E5E55" w:rsidRDefault="001E5E55" w:rsidP="001E5E55">
      <w:pPr>
        <w:overflowPunct w:val="0"/>
        <w:jc w:val="center"/>
        <w:rPr>
          <w:rFonts w:ascii="方正小标宋_GBK" w:eastAsia="方正小标宋_GBK" w:hAnsi="宋体" w:cs="宋体"/>
          <w:color w:val="000000"/>
          <w:spacing w:val="-11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spacing w:val="-11"/>
          <w:sz w:val="44"/>
          <w:szCs w:val="44"/>
        </w:rPr>
        <w:t>权益维护周之</w:t>
      </w:r>
      <w:bookmarkStart w:id="1" w:name="_Hlk160120641"/>
      <w:bookmarkStart w:id="2" w:name="_Hlk158234588"/>
      <w:r>
        <w:rPr>
          <w:rFonts w:ascii="方正小标宋_GBK" w:eastAsia="方正小标宋_GBK" w:hAnsi="宋体" w:cs="宋体" w:hint="eastAsia"/>
          <w:color w:val="000000"/>
          <w:spacing w:val="-11"/>
          <w:sz w:val="44"/>
          <w:szCs w:val="44"/>
        </w:rPr>
        <w:t>权益主题情景剧演绎</w:t>
      </w:r>
      <w:bookmarkEnd w:id="1"/>
      <w:r>
        <w:rPr>
          <w:rFonts w:ascii="方正小标宋_GBK" w:eastAsia="方正小标宋_GBK" w:hAnsi="宋体" w:cs="宋体" w:hint="eastAsia"/>
          <w:color w:val="000000"/>
          <w:spacing w:val="-11"/>
          <w:sz w:val="44"/>
          <w:szCs w:val="44"/>
        </w:rPr>
        <w:t>活动方案</w:t>
      </w:r>
    </w:p>
    <w:bookmarkEnd w:id="0"/>
    <w:p w:rsidR="001E5E55" w:rsidRDefault="001E5E55" w:rsidP="001E5E55">
      <w:pPr>
        <w:overflowPunct w:val="0"/>
        <w:spacing w:line="70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为了让同学们身临其境地感受权益知识，演绎权益故事，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现举办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权益维护周之权益主题情景剧演绎活动，具体方案如下：</w:t>
      </w:r>
    </w:p>
    <w:bookmarkEnd w:id="2"/>
    <w:p w:rsidR="001E5E55" w:rsidRDefault="001E5E55" w:rsidP="001E5E55">
      <w:pPr>
        <w:pStyle w:val="A3"/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auto"/>
          <w:sz w:val="32"/>
          <w:szCs w:val="32"/>
        </w:rPr>
        <w:t>一、活动主题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  <w:u w:color="000000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  <w:u w:color="000000"/>
        </w:rPr>
        <w:t>权益在心，演之于形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二、活动时间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2024年3月15日—4月12日</w:t>
      </w:r>
    </w:p>
    <w:p w:rsidR="001E5E55" w:rsidRDefault="001E5E55" w:rsidP="001E5E55">
      <w:pPr>
        <w:widowControl/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三、活动内容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（一）活动宣传</w:t>
      </w:r>
    </w:p>
    <w:p w:rsidR="001E5E55" w:rsidRDefault="001E5E55" w:rsidP="001E5E55">
      <w:pPr>
        <w:overflowPunct w:val="0"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1.线上宣传：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巢湖学院学生会和巢湖学院学生权益服务平台官方QQ推送比赛相关事宜。</w:t>
      </w:r>
    </w:p>
    <w:p w:rsidR="001E5E55" w:rsidRDefault="001E5E55" w:rsidP="001E5E55">
      <w:pPr>
        <w:overflowPunct w:val="0"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2.线下宣传：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（1）在慎思楼一楼大厅及博学楼一楼大厅内摆放活动宣传海报；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（2）各二级学院在学院内宣传动员；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（3）各班级权益委员在班级内宣传动员。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（二）活动要求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1.本次活动为3到6人组队参加；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2.演绎形式：音乐剧、话剧、小品、哑剧、歌舞剧等，各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队只需选择一类表演即可；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3.比赛内容：主要围绕身边权益问题，表演内容要紧扣主题，既提出问题又解决问题，让同学们从权益演绎情景剧中培养分析和解决问题的意识和能力；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4.演绎时间为5到10分钟、可以充分使用道具，要做到表演形式的直观、生动、有趣，氛围轻松、和谐、融洽；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5.各学院遴选择优推荐一组参赛；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四、注意事项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（一）参赛作品必须为原创作品，严禁出现盗取、抄袭情况，一经发现取消参赛资格；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（二）参赛作品应当围绕着权益的主题进行编排，表演时需要表达得当，语句清晰，题材新颖，内容积极健康，表达完整且连贯，服装得体、道具协调，具有艺术表现力和感染力；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（三）参赛选手需自行准备服装、道具、伴奏、</w:t>
      </w:r>
      <w:proofErr w:type="spell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ppt</w:t>
      </w:r>
      <w:proofErr w:type="spell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和背景音乐；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（四）各院观众人员现场秩序情况纳入参赛人员总体得分；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（五）比赛有一次中场休息；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（六）各学院需在4月2日下午5：40前</w:t>
      </w:r>
      <w:bookmarkStart w:id="3" w:name="_Hlk97583387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将</w:t>
      </w:r>
      <w:bookmarkEnd w:id="3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纸质版与电子版报名表报至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老行政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楼301校学生会办公室，电子报名表拷贝至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老行政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楼三楼301办公室电脑内，文件备注“活动类型+学院名称”；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（七）比赛暂定4月12日晚6：30在求实楼报告厅举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行，由评委现场进行评分。</w:t>
      </w:r>
    </w:p>
    <w:p w:rsidR="001E5E55" w:rsidRDefault="001E5E55" w:rsidP="001E5E55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五、奖项设置</w:t>
      </w:r>
    </w:p>
    <w:p w:rsidR="001E5E55" w:rsidRDefault="001E5E55" w:rsidP="001E5E55">
      <w:pPr>
        <w:overflowPunct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本次活动设一等奖1名、二等奖2名、三等奖3名、优秀奖若干。</w:t>
      </w:r>
    </w:p>
    <w:p w:rsidR="00D95226" w:rsidRPr="00022218" w:rsidRDefault="00D95226" w:rsidP="001E5E55"/>
    <w:sectPr w:rsidR="00D95226" w:rsidRPr="0002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5"/>
    <w:rsid w:val="00022218"/>
    <w:rsid w:val="001E5E55"/>
    <w:rsid w:val="00D660F5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5B5"/>
  <w15:chartTrackingRefBased/>
  <w15:docId w15:val="{4E43647C-DA1A-4717-93F6-26FA458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autoRedefine/>
    <w:qFormat/>
    <w:rsid w:val="001E5E55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2024-03-14T01:47:00Z</dcterms:created>
  <dcterms:modified xsi:type="dcterms:W3CDTF">2024-03-14T01:47:00Z</dcterms:modified>
</cp:coreProperties>
</file>