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227" w:rightChars="-108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第九届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巢湖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学院“互联网+”大学生创新创业大赛“青年红色筑梦之旅”活动方案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 w:bidi="ar"/>
        </w:rPr>
        <w:t>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巢湖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学院“互联网+”大学生创新创业大赛继续在更大范围、更高层次、更有温度、更深程度上开展“青年红色筑梦之旅”活动。方案如下。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  <w:t>一、活动主题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红色青春筑梦创业人生 绿色发展助力乡村振兴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  <w:t>二、主要目标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深入贯彻落实习近平总书记给“青年红色筑梦之旅”活动大学生重要回信精神，围绕迎接党的二十大胜利召开，将思政教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  <w:t>三、主要活动与时间安排</w:t>
      </w:r>
    </w:p>
    <w:p>
      <w:pPr>
        <w:widowControl/>
        <w:spacing w:line="360" w:lineRule="auto"/>
        <w:ind w:right="-227" w:rightChars="-108" w:firstLine="643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  <w:t>（一）制定方案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各二级学院要要聚焦“新农村、新农业、新农民、新生态”建设，围绕乡村“产业振兴、人才振兴、文化振兴、生态振兴、组织振兴”要求，结合地方实际需求，制定本院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年“青年红色筑梦之旅”活动方案，要明确活动时间、地点、规模、形式、支持条件等内容。</w:t>
      </w:r>
    </w:p>
    <w:p>
      <w:pPr>
        <w:widowControl/>
        <w:spacing w:line="360" w:lineRule="auto"/>
        <w:ind w:right="-227" w:rightChars="-108" w:firstLine="643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  <w:t>（二）活动报名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各二级学院要积极挖掘本地优质创新创业项目参与活动，组织团队登录“全国大学生创业服务网”（网址：cy.ncss.cn）或微信公众号（名称为“全国大学生创业服务网”或“中国互联网十大学生创新创业大赛”）进行报名，报名系统开放时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 w:bidi="ar"/>
        </w:rPr>
        <w:t>另行通知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。</w:t>
      </w:r>
    </w:p>
    <w:p>
      <w:pPr>
        <w:widowControl/>
        <w:spacing w:line="360" w:lineRule="auto"/>
        <w:ind w:right="-227" w:rightChars="-108" w:firstLine="643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  <w:t>（三）组织实施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各二级学院在跟踪调研往届“青年红色筑梦之旅”活动项目进展的基础上，负责组织本次“青年红色筑梦之旅”活动，做好需求对接、培训宣传及创造项目落地环境等工作。重点围绕科技、农业、环保等方面需求，结合大学生项目团队的优势，助力乡村振兴，支持大学生开展创业就业，通过大学生创新创业训练计划项目、创新创业专项经费、师生共创、校地协同等多种形式，努力实现项目长期对接，推出一批帮扶品牌项目和帮扶示范区，发挥辐射带动作用，助力农业农村现代化建设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  <w:t>四、“青年红色筑梦之旅”赛道安排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参加“青年红色筑梦之旅”活动的项目，符合大赛参赛要求的，可自主选择参加“青年红色筑梦之旅”赛道。 </w:t>
      </w:r>
    </w:p>
    <w:p>
      <w:pPr>
        <w:widowControl/>
        <w:spacing w:line="360" w:lineRule="auto"/>
        <w:ind w:right="-227" w:rightChars="-108" w:firstLine="643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  <w:t xml:space="preserve">（一）参赛项目要求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1.参加“青年红色筑梦之旅”赛道的项目应符合大赛参赛项目要求，同时在推进农业农村、城乡社区经济社会发展等方面有创新性、实效性和可持续性。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2.以团队为单位报名参赛。允许跨校组建团队，每个团队的成员3-5人，各二级学院重点项目不超过15人（包括项目负责人），须为项目的实际核心成员。参赛团队所报参赛创业项目，须为本团队策划或经营的项目，不得借用他人项目参赛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3.参赛申报人须为项目负责人，须为普通高等学校全日制在校生（包括本专科生，不含在职教育），或毕业 5 年以内的全日制学生（即 201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年之后的毕业生，不含在职教育）。企业法定代表人在大赛通知发布之日后进行变更的不予认可。 </w:t>
      </w:r>
    </w:p>
    <w:p>
      <w:pPr>
        <w:widowControl/>
        <w:spacing w:line="360" w:lineRule="auto"/>
        <w:ind w:right="-227" w:rightChars="-108" w:firstLine="643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"/>
        </w:rPr>
        <w:t xml:space="preserve">（二）参赛组别和对象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参加“青年红色筑梦之旅”赛道的项目，须为参加“青年红色筑梦之旅”活动的项目。否则一经发现，取消参赛资格。根据项目性质和特点，分为公益组、创意组、创业组。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1.公益组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（1）参赛项目不以营利为目标，积极弘扬公益精神，在公益服务领域具有较好的创意、产品或服务模式的创业计划和实践。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（2）参赛申报主体为独立的公益项目或社会组织，注册或未注册成立公益机构（或社会组织）的项目均可参赛。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2.创意组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（1）参赛项目基于专业和学科背景或相关资源，解决农业农村和城乡社区发展面临的主要问题，助力乡村振兴和社区治理，推动经济价值和社会价值的共同发展。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（2）参赛项目在大赛通知下发之日前尚未完成工商等各类登记注册。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3.创业组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（1）参赛项目以商业手段解决农业农村和城乡社区发展面临的主要问题、助力乡村振兴和社区治理，实现经济价值和社会价值的共同发展，推动共同富裕。 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（2）参赛项目在大赛通知下发之日前已完成工商等各类登记注册，学生须为法定代表人。项目的股权结构中，企业法定代表人的股权不得少于 10%，参赛成员股权合计不得少于 1/3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  <w:t>五、工作要求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1.高度重视、精心组织。各二级学院要成立专项工作组，推动形成地方、企业、社会联动共推的机制，确保各项工作落到实处。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2.广泛宣传、营造氛围。各二级学院应认真做好本次活动的宣传工作，通过提前谋划、集中启动、媒体传播，线上线下共同发力，全面展示本院青年大学生参与活动的生动实践和良好精神风貌。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4.敢于尝试、积极创新。利用网络直播、短视频等新型传播与销售途径，引导、助力红旅项目团队把握机会，积极创新创业。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"/>
        </w:rPr>
        <w:t>六、其他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本附件所涉及条款的最终解释权，归大赛组委会所有。</w:t>
      </w: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</w:p>
    <w:p>
      <w:pPr>
        <w:widowControl/>
        <w:spacing w:line="360" w:lineRule="auto"/>
        <w:ind w:right="-227" w:rightChars="-10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Zjk2OThiNjIyMDUxN2Q3ZTdlNjk4YmVjNTNhMDMifQ=="/>
  </w:docVars>
  <w:rsids>
    <w:rsidRoot w:val="00E50412"/>
    <w:rsid w:val="001A06B8"/>
    <w:rsid w:val="00E50412"/>
    <w:rsid w:val="0B35643F"/>
    <w:rsid w:val="1BDA7E7A"/>
    <w:rsid w:val="280F5BC4"/>
    <w:rsid w:val="355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1820</Words>
  <Characters>1851</Characters>
  <Lines>13</Lines>
  <Paragraphs>3</Paragraphs>
  <TotalTime>207</TotalTime>
  <ScaleCrop>false</ScaleCrop>
  <LinksUpToDate>false</LinksUpToDate>
  <CharactersWithSpaces>1873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2022-04-22T11:11:00Z</dcterms:created>
  <dc:creator>孙雪</dc:creator>
  <cp:lastModifiedBy>许小兵</cp:lastModifiedBy>
  <dcterms:modified xsi:type="dcterms:W3CDTF">2023-04-28T00:51:49Z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52633737525E49159303E8E3DCE5FE5D</vt:lpwstr>
  </property>
</Properties>
</file>