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附件1：</w:t>
      </w:r>
    </w:p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学生重修选课操作流程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.登录教务管理系统。</w:t>
      </w:r>
    </w:p>
    <w:p>
      <w:pPr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.点击选课，进入选课界面，</w:t>
      </w:r>
    </w:p>
    <w:p>
      <w:pPr>
        <w:spacing w:line="360" w:lineRule="auto"/>
        <w:rPr>
          <w:sz w:val="24"/>
        </w:rPr>
      </w:pPr>
      <w:r>
        <w:rPr>
          <w:sz w:val="24"/>
        </w:rPr>
        <w:drawing>
          <wp:inline distT="0" distB="0" distL="114300" distR="114300">
            <wp:extent cx="5105400" cy="15716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.在可选课程列表中选择对应的重修课程，如果可选课程列表是空的，请点击左侧菜单的重修课程替代申请。如下图，</w:t>
      </w:r>
    </w:p>
    <w:p>
      <w:pPr>
        <w:spacing w:line="360" w:lineRule="auto"/>
        <w:rPr>
          <w:sz w:val="24"/>
        </w:rPr>
      </w:pPr>
      <w:r>
        <w:rPr>
          <w:sz w:val="24"/>
        </w:rPr>
        <w:drawing>
          <wp:inline distT="0" distB="0" distL="114300" distR="114300">
            <wp:extent cx="5229225" cy="24098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.在右侧界面勾选</w:t>
      </w:r>
      <w:r>
        <w:rPr>
          <w:rFonts w:hint="eastAsia"/>
          <w:color w:val="FF0000"/>
          <w:sz w:val="24"/>
        </w:rPr>
        <w:t>轮次为</w:t>
      </w:r>
      <w:r>
        <w:rPr>
          <w:color w:val="FF0000"/>
          <w:sz w:val="24"/>
        </w:rPr>
        <w:t>1</w:t>
      </w:r>
      <w:r>
        <w:rPr>
          <w:rFonts w:hint="eastAsia"/>
          <w:color w:val="FF0000"/>
          <w:sz w:val="24"/>
        </w:rPr>
        <w:t>的重修选课轮次一，</w:t>
      </w:r>
      <w:r>
        <w:rPr>
          <w:rFonts w:hint="eastAsia"/>
          <w:sz w:val="24"/>
        </w:rPr>
        <w:t>再点击待重修任务进入如下界面，</w:t>
      </w:r>
    </w:p>
    <w:p>
      <w:pPr>
        <w:spacing w:line="360" w:lineRule="auto"/>
        <w:rPr>
          <w:sz w:val="24"/>
        </w:rPr>
      </w:pPr>
      <w:r>
        <w:rPr>
          <w:sz w:val="24"/>
        </w:rPr>
        <w:drawing>
          <wp:inline distT="0" distB="0" distL="114300" distR="114300">
            <wp:extent cx="5200650" cy="1628775"/>
            <wp:effectExtent l="0" t="0" r="0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.点击进入当前页面显示的需重修课程列表的最后一项操作（点击蓝色字体的查询重修替代课程），进入如下界面，</w:t>
      </w:r>
    </w:p>
    <w:p>
      <w:pPr>
        <w:spacing w:line="360" w:lineRule="auto"/>
        <w:rPr>
          <w:sz w:val="24"/>
        </w:rPr>
      </w:pPr>
      <w:r>
        <w:rPr>
          <w:sz w:val="24"/>
        </w:rPr>
        <w:drawing>
          <wp:inline distT="0" distB="0" distL="114300" distR="114300">
            <wp:extent cx="5181600" cy="1571625"/>
            <wp:effectExtent l="0" t="0" r="0" b="952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.选择对应的课程教学班，点击蓝色的重修，弹出对话框选择确定直接提交给学院审核，即可完成重修选课操作。</w:t>
      </w:r>
    </w:p>
    <w:p>
      <w:pPr>
        <w:spacing w:line="360" w:lineRule="auto"/>
        <w:rPr>
          <w:b/>
          <w:sz w:val="24"/>
        </w:rPr>
      </w:pPr>
      <w:r>
        <w:rPr>
          <w:b/>
          <w:sz w:val="24"/>
        </w:rPr>
        <w:t>7</w:t>
      </w:r>
      <w:r>
        <w:rPr>
          <w:rFonts w:hint="eastAsia"/>
          <w:b/>
          <w:sz w:val="24"/>
        </w:rPr>
        <w:t>.注意事项：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b/>
          <w:sz w:val="24"/>
        </w:rPr>
        <w:t>1</w:t>
      </w:r>
      <w:r>
        <w:rPr>
          <w:rFonts w:hint="eastAsia"/>
          <w:b/>
          <w:sz w:val="24"/>
        </w:rPr>
        <w:t>）先进入选课功能模块，如果可选课程为空，再进入重修课程替代模块。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b/>
          <w:sz w:val="24"/>
        </w:rPr>
        <w:t>2</w:t>
      </w:r>
      <w:r>
        <w:rPr>
          <w:rFonts w:hint="eastAsia"/>
          <w:b/>
          <w:sz w:val="24"/>
        </w:rPr>
        <w:t>）请选择与自己应该重修课程名称一致的课程，请勿随意选择，如某同学应该重修无机及分析化学课程，在选择课程时候，请不要选择到无机及分析化学实验等其他课程。</w:t>
      </w:r>
    </w:p>
    <w:p>
      <w:pPr>
        <w:spacing w:line="360" w:lineRule="auto"/>
      </w:pPr>
      <w:r>
        <w:rPr>
          <w:rFonts w:hint="eastAsia"/>
          <w:b/>
          <w:sz w:val="24"/>
        </w:rPr>
        <w:t>（</w:t>
      </w:r>
      <w:r>
        <w:rPr>
          <w:b/>
          <w:sz w:val="24"/>
        </w:rPr>
        <w:t>3</w:t>
      </w:r>
      <w:r>
        <w:rPr>
          <w:rFonts w:hint="eastAsia"/>
          <w:b/>
          <w:sz w:val="24"/>
        </w:rPr>
        <w:t>）请注意部分分段课程的选择，如某同学应重修大学物理（二），但是在系统中查询到课程为大学物理（一）或其他大学物理课程，没有大学物理（二）该种情况请勿选择</w:t>
      </w:r>
      <w:r>
        <w:rPr>
          <w:rFonts w:hint="eastAsia"/>
          <w:b/>
          <w:sz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NjE2ODZkM2JmZDk5MjdjMmRiZTM5N2JlZmNhYTYifQ=="/>
  </w:docVars>
  <w:rsids>
    <w:rsidRoot w:val="00000000"/>
    <w:rsid w:val="26A74B91"/>
    <w:rsid w:val="6E60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478</Characters>
  <Lines>0</Lines>
  <Paragraphs>0</Paragraphs>
  <TotalTime>0</TotalTime>
  <ScaleCrop>false</ScaleCrop>
  <LinksUpToDate>false</LinksUpToDate>
  <CharactersWithSpaces>478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2023-03-28T07:37:00Z</dcterms:created>
  <dc:creator>user</dc:creator>
  <cp:lastModifiedBy>Witty Chan</cp:lastModifiedBy>
  <dcterms:modified xsi:type="dcterms:W3CDTF">2023-03-28T08:03:34Z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9FFE2BC7C1654FFCB8E20372481CF6A6</vt:lpwstr>
  </property>
</Properties>
</file>