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B8BA" w14:textId="49FB7487" w:rsidR="002D3C82" w:rsidRDefault="00000000">
      <w:pPr>
        <w:pStyle w:val="1"/>
        <w:spacing w:before="0" w:afterLines="50" w:after="156" w:line="400" w:lineRule="exact"/>
        <w:jc w:val="center"/>
        <w:rPr>
          <w:rFonts w:ascii="Times New Roman" w:eastAsia="宋体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sz w:val="32"/>
          <w:szCs w:val="32"/>
        </w:rPr>
        <w:t>2022</w:t>
      </w:r>
      <w:r>
        <w:rPr>
          <w:rFonts w:ascii="Times New Roman" w:eastAsia="宋体" w:hAnsi="Times New Roman" w:cs="Times New Roman"/>
          <w:sz w:val="32"/>
          <w:szCs w:val="32"/>
        </w:rPr>
        <w:t>年度安徽省</w:t>
      </w:r>
      <w:r w:rsidR="00A109BE">
        <w:rPr>
          <w:rFonts w:ascii="Times New Roman" w:eastAsia="宋体" w:hAnsi="Times New Roman" w:cs="Times New Roman" w:hint="eastAsia"/>
          <w:sz w:val="32"/>
          <w:szCs w:val="32"/>
        </w:rPr>
        <w:t>自然科学</w:t>
      </w:r>
      <w:r>
        <w:rPr>
          <w:rFonts w:ascii="Times New Roman" w:eastAsia="宋体" w:hAnsi="Times New Roman" w:cs="Times New Roman"/>
          <w:sz w:val="32"/>
          <w:szCs w:val="32"/>
        </w:rPr>
        <w:t>奖提名项目公示</w:t>
      </w:r>
    </w:p>
    <w:p w14:paraId="3D2EEF75" w14:textId="77777777" w:rsidR="00765A1A" w:rsidRPr="00765A1A" w:rsidRDefault="00765A1A" w:rsidP="00765A1A">
      <w:pPr>
        <w:rPr>
          <w:rFonts w:hint="eastAsia"/>
        </w:rPr>
      </w:pPr>
    </w:p>
    <w:p w14:paraId="3634C9D5" w14:textId="77777777" w:rsidR="0055365A" w:rsidRDefault="00000000" w:rsidP="00765A1A">
      <w:pPr>
        <w:spacing w:line="360" w:lineRule="auto"/>
        <w:rPr>
          <w:rFonts w:ascii="宋体" w:hAnsi="宋体" w:cs="宋体"/>
          <w:b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一、项目名称：</w:t>
      </w:r>
      <w:r w:rsidR="0055365A">
        <w:rPr>
          <w:rFonts w:ascii="宋体" w:hAnsi="宋体" w:cs="宋体" w:hint="eastAsia"/>
          <w:bCs/>
          <w:color w:val="000000"/>
          <w:sz w:val="24"/>
        </w:rPr>
        <w:t>几类随机过程的极限性质及渐近性分析</w:t>
      </w:r>
    </w:p>
    <w:p w14:paraId="104B93DA" w14:textId="346F8B03" w:rsidR="002D3C82" w:rsidRDefault="00000000" w:rsidP="00765A1A">
      <w:pPr>
        <w:spacing w:line="360" w:lineRule="auto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二、提名者：</w:t>
      </w:r>
      <w:r>
        <w:rPr>
          <w:rFonts w:ascii="Times New Roman" w:eastAsia="宋体" w:hAnsi="Times New Roman" w:cs="Times New Roman"/>
          <w:sz w:val="24"/>
        </w:rPr>
        <w:t>巢湖学院</w:t>
      </w:r>
    </w:p>
    <w:p w14:paraId="3E73D389" w14:textId="7D9BC945" w:rsidR="002D3C82" w:rsidRDefault="00000000" w:rsidP="00765A1A">
      <w:pPr>
        <w:pStyle w:val="Default"/>
        <w:spacing w:line="360" w:lineRule="auto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</w:rPr>
        <w:t>三、</w:t>
      </w:r>
      <w:r>
        <w:rPr>
          <w:rFonts w:ascii="Times New Roman" w:eastAsia="宋体" w:hAnsi="Times New Roman" w:cs="Times New Roman"/>
          <w:b/>
          <w:bCs/>
        </w:rPr>
        <w:t>主要发明</w:t>
      </w:r>
      <w:r w:rsidR="00582AA3">
        <w:rPr>
          <w:rFonts w:ascii="Times New Roman" w:eastAsia="宋体" w:hAnsi="Times New Roman" w:cs="Times New Roman" w:hint="eastAsia"/>
          <w:b/>
          <w:bCs/>
        </w:rPr>
        <w:t>论文</w:t>
      </w:r>
    </w:p>
    <w:p w14:paraId="7C86F13A" w14:textId="501E3FA9" w:rsidR="002D3C82" w:rsidRPr="00765A1A" w:rsidRDefault="00000000" w:rsidP="00765A1A">
      <w:pPr>
        <w:spacing w:line="360" w:lineRule="auto"/>
        <w:ind w:leftChars="100" w:left="420" w:hangingChars="100" w:hanging="21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1</w:t>
      </w: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、</w:t>
      </w:r>
      <w:r w:rsid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Peng Weicai, et al,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2015. Strong law of large numbers for Markov chains indexed by spherically symmetric trees.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Probability in the Engineering and Informational Sciences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29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(3), pp.473-481.</w:t>
      </w:r>
    </w:p>
    <w:p w14:paraId="5FE142B1" w14:textId="0130B2A1" w:rsidR="002D3C82" w:rsidRPr="00765A1A" w:rsidRDefault="00000000" w:rsidP="00765A1A">
      <w:pPr>
        <w:spacing w:line="360" w:lineRule="auto"/>
        <w:ind w:leftChars="100" w:left="420" w:hangingChars="100" w:hanging="210"/>
        <w:rPr>
          <w:rFonts w:ascii="Times New Roman" w:eastAsia="宋体" w:hAnsi="Times New Roman" w:cs="Times New Roman"/>
          <w:bCs/>
          <w:color w:val="000000"/>
          <w:szCs w:val="21"/>
          <w:lang w:val="en"/>
        </w:rPr>
      </w:pP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2</w:t>
      </w: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、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Peng, W. and Xi, X., 2021. Shannon-McMillan theorem and strong law of large numbers for Markov chains indexed by generalized spherically symmetric trees.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Communications in Statistics-Theory and Methods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pp.1-12.</w:t>
      </w:r>
    </w:p>
    <w:p w14:paraId="5FC86D9F" w14:textId="2A8BE6AD" w:rsidR="002D3C82" w:rsidRPr="00765A1A" w:rsidRDefault="00000000" w:rsidP="00765A1A">
      <w:pPr>
        <w:spacing w:line="360" w:lineRule="auto"/>
        <w:ind w:leftChars="100" w:left="420" w:hangingChars="100" w:hanging="21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3</w:t>
      </w: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、</w:t>
      </w:r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Peng, W., 2017. Conditional entropy, entropy density, and strong law of large numbers for generalized controlled tree-indexed Markov chains. </w:t>
      </w:r>
      <w:r w:rsidR="00765A1A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Communications in Statistics-Theory and Methods</w:t>
      </w:r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="00765A1A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46</w:t>
      </w:r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(23), pp.11880-11891.</w:t>
      </w:r>
    </w:p>
    <w:p w14:paraId="27224721" w14:textId="55C3FD75" w:rsidR="002D3C82" w:rsidRPr="00765A1A" w:rsidRDefault="00000000" w:rsidP="00765A1A">
      <w:pPr>
        <w:spacing w:line="360" w:lineRule="auto"/>
        <w:ind w:leftChars="100" w:left="420" w:hangingChars="100" w:hanging="210"/>
        <w:rPr>
          <w:rFonts w:ascii="Times New Roman" w:eastAsia="宋体" w:hAnsi="Times New Roman" w:cs="Times New Roman"/>
          <w:bCs/>
          <w:color w:val="000000"/>
          <w:szCs w:val="21"/>
        </w:rPr>
      </w:pP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4</w:t>
      </w: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、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Tang, </w:t>
      </w:r>
      <w:proofErr w:type="spellStart"/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X</w:t>
      </w:r>
      <w:r w:rsid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ufei</w:t>
      </w:r>
      <w:proofErr w:type="spellEnd"/>
      <w:r w:rsid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et al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2020. The Berry-</w:t>
      </w:r>
      <w:proofErr w:type="spellStart"/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Esseen</w:t>
      </w:r>
      <w:proofErr w:type="spellEnd"/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bound of a wavelet estimator in non-randomly designed nonparametric regression model based on ANA errors.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ESAIM: Probability and Statistics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24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 pp.21-38.</w:t>
      </w:r>
      <w:r w:rsidR="00582AA3" w:rsidRPr="00765A1A">
        <w:rPr>
          <w:rFonts w:ascii="Times New Roman" w:eastAsia="宋体" w:hAnsi="Times New Roman" w:cs="Times New Roman"/>
          <w:bCs/>
          <w:color w:val="000000"/>
          <w:szCs w:val="21"/>
        </w:rPr>
        <w:t xml:space="preserve"> </w:t>
      </w:r>
    </w:p>
    <w:p w14:paraId="781C0CBA" w14:textId="3F877323" w:rsidR="00765A1A" w:rsidRPr="00765A1A" w:rsidRDefault="00000000" w:rsidP="00765A1A">
      <w:pPr>
        <w:spacing w:line="360" w:lineRule="auto"/>
        <w:ind w:leftChars="100" w:left="420" w:hangingChars="100" w:hanging="210"/>
        <w:rPr>
          <w:rFonts w:ascii="Times New Roman" w:hAnsi="Times New Roman" w:cs="Times New Roman" w:hint="eastAsia"/>
          <w:color w:val="222222"/>
          <w:sz w:val="20"/>
          <w:szCs w:val="20"/>
          <w:shd w:val="clear" w:color="auto" w:fill="FFFFFF"/>
        </w:rPr>
      </w:pP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5</w:t>
      </w:r>
      <w:r w:rsidRPr="00765A1A">
        <w:rPr>
          <w:rFonts w:ascii="Times New Roman" w:eastAsia="宋体" w:hAnsi="Times New Roman" w:cs="Times New Roman"/>
          <w:bCs/>
          <w:color w:val="000000"/>
          <w:szCs w:val="21"/>
        </w:rPr>
        <w:t>、</w:t>
      </w:r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Tang, </w:t>
      </w:r>
      <w:proofErr w:type="spellStart"/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X</w:t>
      </w:r>
      <w:r w:rsid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ufei</w:t>
      </w:r>
      <w:proofErr w:type="spellEnd"/>
      <w:r w:rsid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et al</w:t>
      </w:r>
      <w:r w:rsidR="00765A1A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, 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2019. Exponential inequalities under sub-linear expectations with applications to strong</w:t>
      </w:r>
      <w:r w:rsidR="00663AA5">
        <w:rPr>
          <w:rFonts w:ascii="宋体" w:hAnsi="宋体" w:cs="宋体" w:hint="eastAsia"/>
          <w:bCs/>
          <w:color w:val="000000"/>
          <w:sz w:val="24"/>
        </w:rPr>
        <w:t>几类随机过程的极限性质及渐近性分析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law of large numbers. </w:t>
      </w:r>
      <w:proofErr w:type="spellStart"/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Filomat</w:t>
      </w:r>
      <w:proofErr w:type="spellEnd"/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 </w:t>
      </w:r>
      <w:r w:rsidR="00582AA3" w:rsidRPr="00765A1A">
        <w:rPr>
          <w:rFonts w:ascii="Times New Roman" w:hAnsi="Times New Roman" w:cs="Times New Roman"/>
          <w:i/>
          <w:iCs/>
          <w:color w:val="222222"/>
          <w:sz w:val="20"/>
          <w:szCs w:val="20"/>
          <w:shd w:val="clear" w:color="auto" w:fill="FFFFFF"/>
        </w:rPr>
        <w:t>33</w:t>
      </w:r>
      <w:r w:rsidR="00582AA3" w:rsidRPr="00765A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(10), pp.2951-2961.</w:t>
      </w:r>
    </w:p>
    <w:p w14:paraId="27F73881" w14:textId="79C5B72E" w:rsidR="002D3C82" w:rsidRDefault="00000000" w:rsidP="00765A1A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四、主要完成人：</w:t>
      </w:r>
      <w:r w:rsidR="00765A1A">
        <w:rPr>
          <w:rFonts w:ascii="Times New Roman" w:eastAsia="宋体" w:hAnsi="Times New Roman" w:cs="Times New Roman" w:hint="eastAsia"/>
          <w:bCs/>
          <w:color w:val="000000"/>
          <w:sz w:val="24"/>
        </w:rPr>
        <w:t>彭维才，唐徐飞</w:t>
      </w:r>
    </w:p>
    <w:p w14:paraId="523F63DC" w14:textId="31116B27" w:rsidR="002D3C82" w:rsidRDefault="00000000" w:rsidP="00765A1A">
      <w:pPr>
        <w:spacing w:line="360" w:lineRule="auto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/>
          <w:bCs/>
          <w:sz w:val="24"/>
        </w:rPr>
        <w:t>五、主要完成单位：</w:t>
      </w:r>
      <w:r>
        <w:rPr>
          <w:rFonts w:ascii="Times New Roman" w:eastAsia="宋体" w:hAnsi="Times New Roman" w:cs="Times New Roman"/>
          <w:bCs/>
          <w:color w:val="000000"/>
          <w:sz w:val="24"/>
        </w:rPr>
        <w:t>巢湖学院</w:t>
      </w:r>
    </w:p>
    <w:p w14:paraId="414E537A" w14:textId="77777777" w:rsidR="00765A1A" w:rsidRDefault="00765A1A" w:rsidP="00765A1A">
      <w:pPr>
        <w:tabs>
          <w:tab w:val="left" w:pos="7296"/>
          <w:tab w:val="right" w:pos="8426"/>
        </w:tabs>
        <w:spacing w:line="360" w:lineRule="auto"/>
        <w:ind w:firstLineChars="2700" w:firstLine="6505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1A7C83D9" w14:textId="77777777" w:rsidR="00765A1A" w:rsidRDefault="00765A1A" w:rsidP="00765A1A">
      <w:pPr>
        <w:tabs>
          <w:tab w:val="left" w:pos="7296"/>
          <w:tab w:val="right" w:pos="8426"/>
        </w:tabs>
        <w:spacing w:line="360" w:lineRule="auto"/>
        <w:ind w:firstLineChars="2700" w:firstLine="6505"/>
        <w:jc w:val="left"/>
        <w:rPr>
          <w:rFonts w:ascii="Times New Roman" w:eastAsia="宋体" w:hAnsi="Times New Roman" w:cs="Times New Roman"/>
          <w:b/>
          <w:bCs/>
          <w:sz w:val="24"/>
        </w:rPr>
      </w:pPr>
    </w:p>
    <w:p w14:paraId="6306C0FE" w14:textId="15EB8457" w:rsidR="002D3C82" w:rsidRDefault="00000000" w:rsidP="00765A1A">
      <w:pPr>
        <w:tabs>
          <w:tab w:val="left" w:pos="7296"/>
          <w:tab w:val="right" w:pos="8426"/>
        </w:tabs>
        <w:spacing w:line="360" w:lineRule="auto"/>
        <w:ind w:firstLineChars="2700" w:firstLine="6480"/>
        <w:jc w:val="left"/>
        <w:rPr>
          <w:rFonts w:ascii="Times New Roman" w:eastAsia="宋体" w:hAnsi="Times New Roman" w:cs="Times New Roman"/>
          <w:bCs/>
          <w:color w:val="000000"/>
          <w:sz w:val="24"/>
        </w:rPr>
      </w:pPr>
      <w:r>
        <w:rPr>
          <w:rFonts w:ascii="Times New Roman" w:eastAsia="宋体" w:hAnsi="Times New Roman" w:cs="Times New Roman"/>
          <w:bCs/>
          <w:color w:val="000000"/>
          <w:sz w:val="24"/>
        </w:rPr>
        <w:t>巢湖学院</w:t>
      </w:r>
    </w:p>
    <w:p w14:paraId="1526A8B1" w14:textId="7687AC46" w:rsidR="002D3C82" w:rsidRDefault="00000000" w:rsidP="00765A1A">
      <w:pPr>
        <w:spacing w:line="360" w:lineRule="auto"/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4"/>
        </w:rPr>
        <w:t>2022</w:t>
      </w:r>
      <w:r>
        <w:rPr>
          <w:rFonts w:ascii="Times New Roman" w:eastAsia="宋体" w:hAnsi="Times New Roman" w:cs="Times New Roman"/>
          <w:sz w:val="24"/>
        </w:rPr>
        <w:t>年</w:t>
      </w:r>
      <w:r>
        <w:rPr>
          <w:rFonts w:ascii="Times New Roman" w:eastAsia="宋体" w:hAnsi="Times New Roman" w:cs="Times New Roman"/>
          <w:sz w:val="24"/>
        </w:rPr>
        <w:t>9</w:t>
      </w:r>
      <w:r>
        <w:rPr>
          <w:rFonts w:ascii="Times New Roman" w:eastAsia="宋体" w:hAnsi="Times New Roman" w:cs="Times New Roman"/>
          <w:sz w:val="24"/>
        </w:rPr>
        <w:t>月</w:t>
      </w:r>
      <w:r>
        <w:rPr>
          <w:rFonts w:ascii="Times New Roman" w:eastAsia="宋体" w:hAnsi="Times New Roman" w:cs="Times New Roman"/>
          <w:sz w:val="24"/>
        </w:rPr>
        <w:t>2</w:t>
      </w:r>
      <w:r w:rsidR="00683D03">
        <w:rPr>
          <w:rFonts w:ascii="Times New Roman" w:eastAsia="宋体" w:hAnsi="Times New Roman" w:cs="Times New Roman"/>
          <w:sz w:val="24"/>
        </w:rPr>
        <w:t>8</w:t>
      </w:r>
      <w:r>
        <w:rPr>
          <w:rFonts w:ascii="Times New Roman" w:eastAsia="宋体" w:hAnsi="Times New Roman" w:cs="Times New Roman"/>
          <w:sz w:val="24"/>
        </w:rPr>
        <w:t>日</w:t>
      </w:r>
      <w:r>
        <w:rPr>
          <w:rFonts w:ascii="Times New Roman" w:eastAsia="宋体" w:hAnsi="Times New Roman" w:cs="Times New Roman"/>
          <w:sz w:val="24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sectPr w:rsidR="002D3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I4NWYzZGFkNDJiYTY1ODFjMTg3YjM5MmNjODNlNDkifQ=="/>
  </w:docVars>
  <w:rsids>
    <w:rsidRoot w:val="002D3C82"/>
    <w:rsid w:val="002D3C82"/>
    <w:rsid w:val="0055365A"/>
    <w:rsid w:val="00582AA3"/>
    <w:rsid w:val="00663AA5"/>
    <w:rsid w:val="00683D03"/>
    <w:rsid w:val="00765A1A"/>
    <w:rsid w:val="00A109BE"/>
    <w:rsid w:val="017B2F92"/>
    <w:rsid w:val="050E411D"/>
    <w:rsid w:val="05746676"/>
    <w:rsid w:val="085E53BC"/>
    <w:rsid w:val="09E33DCA"/>
    <w:rsid w:val="0AD55831"/>
    <w:rsid w:val="0DE87C01"/>
    <w:rsid w:val="13E132E4"/>
    <w:rsid w:val="150F41CD"/>
    <w:rsid w:val="161B669A"/>
    <w:rsid w:val="18E17ECF"/>
    <w:rsid w:val="1A9B5FFB"/>
    <w:rsid w:val="26B75F6B"/>
    <w:rsid w:val="26BE19EF"/>
    <w:rsid w:val="31061FC9"/>
    <w:rsid w:val="315E3BB3"/>
    <w:rsid w:val="34A915E9"/>
    <w:rsid w:val="36DB1BF4"/>
    <w:rsid w:val="3905700A"/>
    <w:rsid w:val="3F01744A"/>
    <w:rsid w:val="3F410072"/>
    <w:rsid w:val="45B95404"/>
    <w:rsid w:val="48CC36A0"/>
    <w:rsid w:val="4B1355B6"/>
    <w:rsid w:val="4F244236"/>
    <w:rsid w:val="505E5526"/>
    <w:rsid w:val="510A014D"/>
    <w:rsid w:val="52F206A1"/>
    <w:rsid w:val="54212AF2"/>
    <w:rsid w:val="57087F99"/>
    <w:rsid w:val="58FC53A8"/>
    <w:rsid w:val="5A255486"/>
    <w:rsid w:val="5A9978D3"/>
    <w:rsid w:val="5BE663CF"/>
    <w:rsid w:val="64411534"/>
    <w:rsid w:val="658253BB"/>
    <w:rsid w:val="7AC95198"/>
    <w:rsid w:val="7D1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0AAB8"/>
  <w15:docId w15:val="{F5F022C7-411C-4D6F-8952-235B3E6B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582A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582A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30">
    <w:name w:val="标题 3 字符"/>
    <w:basedOn w:val="a0"/>
    <w:link w:val="3"/>
    <w:semiHidden/>
    <w:rsid w:val="00582AA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20">
    <w:name w:val="标题 2 字符"/>
    <w:basedOn w:val="a0"/>
    <w:link w:val="2"/>
    <w:semiHidden/>
    <w:rsid w:val="00582AA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86151</dc:creator>
  <cp:lastModifiedBy>Weicai PENG</cp:lastModifiedBy>
  <cp:revision>2</cp:revision>
  <cp:lastPrinted>2022-09-21T06:17:00Z</cp:lastPrinted>
  <dcterms:created xsi:type="dcterms:W3CDTF">2022-09-28T01:24:00Z</dcterms:created>
  <dcterms:modified xsi:type="dcterms:W3CDTF">2022-09-28T01:24:00Z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7EA9C4E50D2D401A9519BD98359F0407</vt:lpwstr>
  </property>
</Properties>
</file>